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6D78" w14:textId="4F1480CC" w:rsidR="002E110D" w:rsidRPr="005A7BC3" w:rsidRDefault="006E597C" w:rsidP="004B5125">
      <w:pPr>
        <w:spacing w:line="23" w:lineRule="atLeas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E038D" wp14:editId="13E1F80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4528" cy="477520"/>
            <wp:effectExtent l="0" t="0" r="381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estawienie_logo+flaga_szerze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528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85BB3" w14:textId="77777777" w:rsidR="002E110D" w:rsidRPr="005A7BC3" w:rsidRDefault="002E110D" w:rsidP="004B5125">
      <w:pPr>
        <w:spacing w:line="23" w:lineRule="atLeast"/>
      </w:pPr>
    </w:p>
    <w:p w14:paraId="4AD2CA54" w14:textId="77777777" w:rsidR="002E110D" w:rsidRPr="005A7BC3" w:rsidRDefault="002E110D" w:rsidP="004B5125">
      <w:pPr>
        <w:spacing w:line="23" w:lineRule="atLeast"/>
      </w:pPr>
    </w:p>
    <w:p w14:paraId="13A8CC5D" w14:textId="77777777" w:rsidR="002E110D" w:rsidRPr="005A7BC3" w:rsidRDefault="002E110D" w:rsidP="004B5125">
      <w:pPr>
        <w:spacing w:line="23" w:lineRule="atLeast"/>
      </w:pPr>
    </w:p>
    <w:p w14:paraId="4DB4C913" w14:textId="77777777" w:rsidR="002E110D" w:rsidRPr="005A7BC3" w:rsidRDefault="002E110D" w:rsidP="004B5125">
      <w:pPr>
        <w:spacing w:line="23" w:lineRule="atLeast"/>
      </w:pPr>
    </w:p>
    <w:p w14:paraId="2B92CE12" w14:textId="77777777" w:rsidR="002E110D" w:rsidRPr="005A7BC3" w:rsidRDefault="002E110D" w:rsidP="004B5125">
      <w:pPr>
        <w:spacing w:line="23" w:lineRule="atLeast"/>
      </w:pPr>
    </w:p>
    <w:p w14:paraId="39F85F28" w14:textId="77777777" w:rsidR="002E110D" w:rsidRPr="005A7BC3" w:rsidRDefault="002E110D" w:rsidP="004B5125">
      <w:pPr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2"/>
      </w:tblGrid>
      <w:tr w:rsidR="0002352D" w:rsidRPr="00E6450F" w14:paraId="2EE3609B" w14:textId="77777777" w:rsidTr="002C6ED2">
        <w:tc>
          <w:tcPr>
            <w:tcW w:w="9962" w:type="dxa"/>
            <w:shd w:val="clear" w:color="auto" w:fill="auto"/>
          </w:tcPr>
          <w:p w14:paraId="190476C7" w14:textId="1AB42C13" w:rsidR="00ED53DD" w:rsidRPr="002C6ED2" w:rsidRDefault="001A2910" w:rsidP="00E6450F">
            <w:pPr>
              <w:pStyle w:val="Default"/>
              <w:spacing w:before="120" w:line="23" w:lineRule="atLeast"/>
              <w:contextualSpacing/>
              <w:jc w:val="center"/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</w:pPr>
            <w:r w:rsidRPr="002C6ED2">
              <w:rPr>
                <w:rFonts w:ascii="Calibri" w:hAnsi="Calibri"/>
                <w:b/>
                <w:bCs/>
                <w:smallCaps/>
                <w:color w:val="auto"/>
                <w:sz w:val="42"/>
                <w:szCs w:val="26"/>
                <w:lang w:val="en-GB"/>
              </w:rPr>
              <w:t xml:space="preserve">REPORT </w:t>
            </w:r>
            <w:r w:rsidR="00E6450F">
              <w:rPr>
                <w:rFonts w:ascii="Calibri" w:hAnsi="Calibri"/>
                <w:b/>
                <w:bCs/>
                <w:smallCaps/>
                <w:color w:val="auto"/>
                <w:sz w:val="42"/>
                <w:szCs w:val="26"/>
                <w:lang w:val="en-GB"/>
              </w:rPr>
              <w:t xml:space="preserve">FROM </w:t>
            </w:r>
            <w:r w:rsidR="003155F9" w:rsidRPr="00E6450F">
              <w:rPr>
                <w:rFonts w:ascii="Calibri" w:hAnsi="Calibri"/>
                <w:b/>
                <w:bCs/>
                <w:smallCaps/>
                <w:color w:val="auto"/>
                <w:sz w:val="42"/>
                <w:szCs w:val="26"/>
                <w:lang w:val="en-GB"/>
              </w:rPr>
              <w:t>PUBLIC CONSULTATIONS</w:t>
            </w:r>
            <w:r w:rsidR="003155F9"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 xml:space="preserve"> </w:t>
            </w:r>
          </w:p>
          <w:p w14:paraId="2CA9B679" w14:textId="77777777" w:rsidR="00E6450F" w:rsidRDefault="00E6450F" w:rsidP="00ED53DD">
            <w:pPr>
              <w:pStyle w:val="Default"/>
              <w:spacing w:line="23" w:lineRule="atLeast"/>
              <w:contextualSpacing/>
              <w:jc w:val="center"/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</w:pPr>
          </w:p>
          <w:p w14:paraId="60B4DCB1" w14:textId="483B794F" w:rsidR="00E6450F" w:rsidRDefault="00E6450F" w:rsidP="00ED53DD">
            <w:pPr>
              <w:pStyle w:val="Default"/>
              <w:spacing w:line="23" w:lineRule="atLeast"/>
              <w:contextualSpacing/>
              <w:jc w:val="center"/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</w:pPr>
            <w:r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>STRATEGIC PART OF THE</w:t>
            </w:r>
          </w:p>
          <w:p w14:paraId="5B4D7A06" w14:textId="4E9C63FE" w:rsidR="00ED53DD" w:rsidRPr="002C6ED2" w:rsidRDefault="00FC27F9" w:rsidP="00ED53DD">
            <w:pPr>
              <w:pStyle w:val="Default"/>
              <w:spacing w:line="23" w:lineRule="atLeast"/>
              <w:contextualSpacing/>
              <w:jc w:val="center"/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</w:pPr>
            <w:r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>INTERREG NEXT</w:t>
            </w:r>
            <w:r w:rsidR="00ED53DD"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 xml:space="preserve"> </w:t>
            </w:r>
            <w:r w:rsidR="003155F9"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 xml:space="preserve">CBC PROGRAMME </w:t>
            </w:r>
          </w:p>
          <w:p w14:paraId="464F157C" w14:textId="7CC08BCC" w:rsidR="000B43F3" w:rsidRPr="002C6ED2" w:rsidRDefault="003155F9" w:rsidP="00ED53DD">
            <w:pPr>
              <w:pStyle w:val="Default"/>
              <w:spacing w:line="23" w:lineRule="atLeast"/>
              <w:contextualSpacing/>
              <w:jc w:val="center"/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</w:pPr>
            <w:r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>POLAND - BELARUS - UKRAINE 20</w:t>
            </w:r>
            <w:r w:rsidR="00FC27F9"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>21</w:t>
            </w:r>
            <w:r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>-202</w:t>
            </w:r>
            <w:r w:rsidR="00FC27F9" w:rsidRPr="002C6ED2">
              <w:rPr>
                <w:rFonts w:ascii="Calibri" w:hAnsi="Calibri"/>
                <w:smallCaps/>
                <w:color w:val="auto"/>
                <w:sz w:val="38"/>
                <w:szCs w:val="22"/>
                <w:lang w:val="en-GB"/>
              </w:rPr>
              <w:t>7</w:t>
            </w:r>
          </w:p>
          <w:p w14:paraId="62F80D7D" w14:textId="77777777" w:rsidR="00910567" w:rsidRDefault="00910567" w:rsidP="004B5125">
            <w:pPr>
              <w:pStyle w:val="Default"/>
              <w:spacing w:after="120" w:line="23" w:lineRule="atLeast"/>
              <w:contextualSpacing/>
              <w:jc w:val="center"/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</w:pPr>
          </w:p>
          <w:p w14:paraId="345DE384" w14:textId="77777777" w:rsidR="00E6450F" w:rsidRDefault="00E6450F" w:rsidP="004B5125">
            <w:pPr>
              <w:pStyle w:val="Default"/>
              <w:spacing w:after="120" w:line="23" w:lineRule="atLeast"/>
              <w:contextualSpacing/>
              <w:jc w:val="center"/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</w:pPr>
          </w:p>
          <w:p w14:paraId="612A4D46" w14:textId="05CA1395" w:rsidR="00CB4B9A" w:rsidRPr="00910567" w:rsidRDefault="00910567" w:rsidP="004B5125">
            <w:pPr>
              <w:pStyle w:val="Default"/>
              <w:spacing w:after="120" w:line="23" w:lineRule="atLeast"/>
              <w:contextualSpacing/>
              <w:jc w:val="center"/>
              <w:rPr>
                <w:rFonts w:ascii="Calibri" w:hAnsi="Calibri"/>
                <w:smallCaps/>
                <w:color w:val="auto"/>
                <w:sz w:val="22"/>
                <w:szCs w:val="22"/>
                <w:lang w:val="en-GB"/>
              </w:rPr>
            </w:pPr>
            <w:r w:rsidRPr="00910567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 xml:space="preserve">CARRIED OUT </w:t>
            </w:r>
            <w:r w:rsidR="006E597C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>2</w:t>
            </w:r>
            <w:r w:rsidRPr="00910567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 xml:space="preserve"> </w:t>
            </w:r>
            <w:r w:rsidR="006E597C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>DECEMBER 2020</w:t>
            </w:r>
            <w:r w:rsidRPr="00910567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 xml:space="preserve"> </w:t>
            </w:r>
            <w:r w:rsidR="006E597C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>–</w:t>
            </w:r>
            <w:r w:rsidRPr="00910567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 xml:space="preserve"> 10</w:t>
            </w:r>
            <w:r w:rsidR="006E597C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 xml:space="preserve"> JANUARY</w:t>
            </w:r>
            <w:r w:rsidRPr="00910567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 xml:space="preserve"> 20</w:t>
            </w:r>
            <w:r w:rsidR="006E597C">
              <w:rPr>
                <w:rFonts w:ascii="Calibri" w:hAnsi="Calibri"/>
                <w:bCs/>
                <w:smallCaps/>
                <w:color w:val="auto"/>
                <w:sz w:val="28"/>
                <w:szCs w:val="22"/>
                <w:lang w:val="en-GB"/>
              </w:rPr>
              <w:t>21</w:t>
            </w:r>
          </w:p>
        </w:tc>
      </w:tr>
    </w:tbl>
    <w:p w14:paraId="63FDDC8B" w14:textId="77777777" w:rsidR="003155F9" w:rsidRPr="005A7BC3" w:rsidRDefault="003155F9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1D02B037" w14:textId="77777777" w:rsidR="000B43F3" w:rsidRPr="005A7BC3" w:rsidRDefault="000B43F3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B2F0128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54C0079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FBAEA7C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70C290A7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73344F60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8D607B1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5F1E7D9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C581B71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4B218CF3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1292A61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34BBEDB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BE59574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1A337F9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DA6F1BC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894A347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9489B28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175287F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769F573E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59E2CDD3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CFEEB7F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A9D4ACC" w14:textId="77777777" w:rsidR="002E110D" w:rsidRPr="005A7BC3" w:rsidRDefault="002E110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4F4B17B3" w14:textId="77777777" w:rsidR="002E110D" w:rsidRPr="005A7BC3" w:rsidRDefault="002E110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ED91296" w14:textId="37636F07" w:rsidR="002E110D" w:rsidRPr="005A7BC3" w:rsidRDefault="002E110D" w:rsidP="004B5125">
      <w:pPr>
        <w:pStyle w:val="Default"/>
        <w:spacing w:line="23" w:lineRule="atLeast"/>
        <w:contextualSpacing/>
        <w:jc w:val="center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 w:rsidRPr="005A7BC3">
        <w:rPr>
          <w:rFonts w:ascii="Calibri" w:hAnsi="Calibri"/>
          <w:bCs/>
          <w:smallCaps/>
          <w:color w:val="auto"/>
          <w:sz w:val="22"/>
          <w:szCs w:val="22"/>
          <w:lang w:val="en-GB"/>
        </w:rPr>
        <w:t>Warsaw</w:t>
      </w:r>
      <w:r w:rsidR="006D10F3" w:rsidRPr="005A7BC3">
        <w:rPr>
          <w:rFonts w:ascii="Calibri" w:hAnsi="Calibri"/>
          <w:bCs/>
          <w:smallCaps/>
          <w:color w:val="auto"/>
          <w:sz w:val="22"/>
          <w:szCs w:val="22"/>
          <w:lang w:val="en-GB"/>
        </w:rPr>
        <w:t xml:space="preserve"> </w:t>
      </w:r>
      <w:r w:rsidRPr="005A7BC3">
        <w:rPr>
          <w:rFonts w:ascii="Calibri" w:hAnsi="Calibri"/>
          <w:bCs/>
          <w:smallCaps/>
          <w:color w:val="auto"/>
          <w:sz w:val="22"/>
          <w:szCs w:val="22"/>
          <w:lang w:val="en-GB"/>
        </w:rPr>
        <w:t>20</w:t>
      </w:r>
      <w:r w:rsidR="001C1E8F">
        <w:rPr>
          <w:rFonts w:ascii="Calibri" w:hAnsi="Calibri"/>
          <w:bCs/>
          <w:smallCaps/>
          <w:color w:val="auto"/>
          <w:sz w:val="22"/>
          <w:szCs w:val="22"/>
          <w:lang w:val="en-GB"/>
        </w:rPr>
        <w:t>21</w:t>
      </w:r>
    </w:p>
    <w:p w14:paraId="38AAAED4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701C68C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A2A9FEE" w14:textId="77777777" w:rsidR="00E917D7" w:rsidRPr="005A7BC3" w:rsidRDefault="00E917D7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0465AB6" w14:textId="77777777" w:rsidR="0000386F" w:rsidRDefault="0000386F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612A527" w14:textId="77777777" w:rsidR="0000386F" w:rsidRDefault="0000386F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4568304" w14:textId="77777777" w:rsidR="0000386F" w:rsidRDefault="0000386F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75ECFB01" w14:textId="77777777" w:rsidR="0000386F" w:rsidRDefault="0000386F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1F664B4E" w14:textId="77777777" w:rsidR="0000386F" w:rsidRDefault="0000386F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2639F37" w14:textId="77777777" w:rsidR="006D10F3" w:rsidRPr="005A7BC3" w:rsidRDefault="006D10F3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  <w:r w:rsidRPr="005A7BC3"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  <w:t>Table of Contents</w:t>
      </w:r>
    </w:p>
    <w:p w14:paraId="32DFDD71" w14:textId="77777777" w:rsidR="006D10F3" w:rsidRPr="005A7BC3" w:rsidRDefault="006D10F3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513F176F" w14:textId="77777777" w:rsidR="003E6DE9" w:rsidRDefault="00520B76">
      <w:pPr>
        <w:pStyle w:val="Spistreci1"/>
        <w:tabs>
          <w:tab w:val="right" w:leader="dot" w:pos="9812"/>
        </w:tabs>
        <w:rPr>
          <w:rFonts w:eastAsia="Times New Roman"/>
          <w:noProof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2134202" w:history="1">
        <w:r w:rsidR="003E6DE9" w:rsidRPr="007F76B3">
          <w:rPr>
            <w:rStyle w:val="Hipercze"/>
            <w:noProof/>
            <w:lang w:val="en-GB"/>
          </w:rPr>
          <w:t>1. General information on the consultations process</w:t>
        </w:r>
        <w:r w:rsidR="003E6DE9">
          <w:rPr>
            <w:noProof/>
            <w:webHidden/>
          </w:rPr>
          <w:tab/>
        </w:r>
        <w:r w:rsidR="003E6DE9">
          <w:rPr>
            <w:noProof/>
            <w:webHidden/>
          </w:rPr>
          <w:fldChar w:fldCharType="begin"/>
        </w:r>
        <w:r w:rsidR="003E6DE9">
          <w:rPr>
            <w:noProof/>
            <w:webHidden/>
          </w:rPr>
          <w:instrText xml:space="preserve"> PAGEREF _Toc422134202 \h </w:instrText>
        </w:r>
        <w:r w:rsidR="003E6DE9">
          <w:rPr>
            <w:noProof/>
            <w:webHidden/>
          </w:rPr>
        </w:r>
        <w:r w:rsidR="003E6DE9">
          <w:rPr>
            <w:noProof/>
            <w:webHidden/>
          </w:rPr>
          <w:fldChar w:fldCharType="separate"/>
        </w:r>
        <w:r w:rsidR="003E6DE9">
          <w:rPr>
            <w:noProof/>
            <w:webHidden/>
          </w:rPr>
          <w:t>3</w:t>
        </w:r>
        <w:r w:rsidR="003E6DE9">
          <w:rPr>
            <w:noProof/>
            <w:webHidden/>
          </w:rPr>
          <w:fldChar w:fldCharType="end"/>
        </w:r>
      </w:hyperlink>
    </w:p>
    <w:p w14:paraId="7C72DFED" w14:textId="77777777" w:rsidR="003E6DE9" w:rsidRDefault="00E6450F">
      <w:pPr>
        <w:pStyle w:val="Spistreci2"/>
        <w:tabs>
          <w:tab w:val="left" w:pos="660"/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03" w:history="1">
        <w:r w:rsidR="003E6DE9" w:rsidRPr="007F76B3">
          <w:rPr>
            <w:rStyle w:val="Hipercze"/>
            <w:smallCaps/>
            <w:noProof/>
            <w:lang w:val="en-GB"/>
          </w:rPr>
          <w:t>A.</w:t>
        </w:r>
        <w:r w:rsidR="003E6DE9">
          <w:rPr>
            <w:rFonts w:eastAsia="Times New Roman"/>
            <w:noProof/>
            <w:lang w:eastAsia="pl-PL"/>
          </w:rPr>
          <w:tab/>
        </w:r>
        <w:r w:rsidR="003E6DE9" w:rsidRPr="007F76B3">
          <w:rPr>
            <w:rStyle w:val="Hipercze"/>
            <w:smallCaps/>
            <w:noProof/>
            <w:lang w:val="en-GB"/>
          </w:rPr>
          <w:t>Legal Basis</w:t>
        </w:r>
        <w:r w:rsidR="003E6DE9">
          <w:rPr>
            <w:noProof/>
            <w:webHidden/>
          </w:rPr>
          <w:tab/>
        </w:r>
        <w:r w:rsidR="003E6DE9">
          <w:rPr>
            <w:noProof/>
            <w:webHidden/>
          </w:rPr>
          <w:fldChar w:fldCharType="begin"/>
        </w:r>
        <w:r w:rsidR="003E6DE9">
          <w:rPr>
            <w:noProof/>
            <w:webHidden/>
          </w:rPr>
          <w:instrText xml:space="preserve"> PAGEREF _Toc422134203 \h </w:instrText>
        </w:r>
        <w:r w:rsidR="003E6DE9">
          <w:rPr>
            <w:noProof/>
            <w:webHidden/>
          </w:rPr>
        </w:r>
        <w:r w:rsidR="003E6DE9">
          <w:rPr>
            <w:noProof/>
            <w:webHidden/>
          </w:rPr>
          <w:fldChar w:fldCharType="separate"/>
        </w:r>
        <w:r w:rsidR="003E6DE9">
          <w:rPr>
            <w:noProof/>
            <w:webHidden/>
          </w:rPr>
          <w:t>3</w:t>
        </w:r>
        <w:r w:rsidR="003E6DE9">
          <w:rPr>
            <w:noProof/>
            <w:webHidden/>
          </w:rPr>
          <w:fldChar w:fldCharType="end"/>
        </w:r>
      </w:hyperlink>
    </w:p>
    <w:p w14:paraId="5E0588CC" w14:textId="77777777" w:rsidR="003E6DE9" w:rsidRDefault="00E6450F">
      <w:pPr>
        <w:pStyle w:val="Spistreci2"/>
        <w:tabs>
          <w:tab w:val="left" w:pos="660"/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04" w:history="1">
        <w:r w:rsidR="003E6DE9" w:rsidRPr="007F76B3">
          <w:rPr>
            <w:rStyle w:val="Hipercze"/>
            <w:smallCaps/>
            <w:noProof/>
            <w:lang w:val="en-GB"/>
          </w:rPr>
          <w:t>B.</w:t>
        </w:r>
        <w:r w:rsidR="003E6DE9">
          <w:rPr>
            <w:rFonts w:eastAsia="Times New Roman"/>
            <w:noProof/>
            <w:lang w:eastAsia="pl-PL"/>
          </w:rPr>
          <w:tab/>
        </w:r>
        <w:r w:rsidR="003E6DE9" w:rsidRPr="007F76B3">
          <w:rPr>
            <w:rStyle w:val="Hipercze"/>
            <w:smallCaps/>
            <w:noProof/>
            <w:lang w:val="en-GB"/>
          </w:rPr>
          <w:t>The principles of consultations</w:t>
        </w:r>
        <w:r w:rsidR="003E6DE9">
          <w:rPr>
            <w:noProof/>
            <w:webHidden/>
          </w:rPr>
          <w:tab/>
        </w:r>
        <w:r w:rsidR="003E6DE9">
          <w:rPr>
            <w:noProof/>
            <w:webHidden/>
          </w:rPr>
          <w:fldChar w:fldCharType="begin"/>
        </w:r>
        <w:r w:rsidR="003E6DE9">
          <w:rPr>
            <w:noProof/>
            <w:webHidden/>
          </w:rPr>
          <w:instrText xml:space="preserve"> PAGEREF _Toc422134204 \h </w:instrText>
        </w:r>
        <w:r w:rsidR="003E6DE9">
          <w:rPr>
            <w:noProof/>
            <w:webHidden/>
          </w:rPr>
        </w:r>
        <w:r w:rsidR="003E6DE9">
          <w:rPr>
            <w:noProof/>
            <w:webHidden/>
          </w:rPr>
          <w:fldChar w:fldCharType="separate"/>
        </w:r>
        <w:r w:rsidR="003E6DE9">
          <w:rPr>
            <w:noProof/>
            <w:webHidden/>
          </w:rPr>
          <w:t>3</w:t>
        </w:r>
        <w:r w:rsidR="003E6DE9">
          <w:rPr>
            <w:noProof/>
            <w:webHidden/>
          </w:rPr>
          <w:fldChar w:fldCharType="end"/>
        </w:r>
      </w:hyperlink>
    </w:p>
    <w:p w14:paraId="155DE423" w14:textId="77777777" w:rsidR="003E6DE9" w:rsidRDefault="00E6450F">
      <w:pPr>
        <w:pStyle w:val="Spistreci2"/>
        <w:tabs>
          <w:tab w:val="left" w:pos="660"/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05" w:history="1">
        <w:r w:rsidR="003E6DE9" w:rsidRPr="007F76B3">
          <w:rPr>
            <w:rStyle w:val="Hipercze"/>
            <w:smallCaps/>
            <w:noProof/>
            <w:lang w:val="en-GB"/>
          </w:rPr>
          <w:t>C.</w:t>
        </w:r>
        <w:r w:rsidR="003E6DE9">
          <w:rPr>
            <w:rFonts w:eastAsia="Times New Roman"/>
            <w:noProof/>
            <w:lang w:eastAsia="pl-PL"/>
          </w:rPr>
          <w:tab/>
        </w:r>
        <w:r w:rsidR="003E6DE9" w:rsidRPr="007F76B3">
          <w:rPr>
            <w:rStyle w:val="Hipercze"/>
            <w:smallCaps/>
            <w:noProof/>
            <w:lang w:val="en-GB"/>
          </w:rPr>
          <w:t>The objectives and scope of the consultations</w:t>
        </w:r>
        <w:r w:rsidR="003E6DE9">
          <w:rPr>
            <w:noProof/>
            <w:webHidden/>
          </w:rPr>
          <w:tab/>
        </w:r>
        <w:r w:rsidR="003E6DE9">
          <w:rPr>
            <w:noProof/>
            <w:webHidden/>
          </w:rPr>
          <w:fldChar w:fldCharType="begin"/>
        </w:r>
        <w:r w:rsidR="003E6DE9">
          <w:rPr>
            <w:noProof/>
            <w:webHidden/>
          </w:rPr>
          <w:instrText xml:space="preserve"> PAGEREF _Toc422134205 \h </w:instrText>
        </w:r>
        <w:r w:rsidR="003E6DE9">
          <w:rPr>
            <w:noProof/>
            <w:webHidden/>
          </w:rPr>
        </w:r>
        <w:r w:rsidR="003E6DE9">
          <w:rPr>
            <w:noProof/>
            <w:webHidden/>
          </w:rPr>
          <w:fldChar w:fldCharType="separate"/>
        </w:r>
        <w:r w:rsidR="003E6DE9">
          <w:rPr>
            <w:noProof/>
            <w:webHidden/>
          </w:rPr>
          <w:t>4</w:t>
        </w:r>
        <w:r w:rsidR="003E6DE9">
          <w:rPr>
            <w:noProof/>
            <w:webHidden/>
          </w:rPr>
          <w:fldChar w:fldCharType="end"/>
        </w:r>
      </w:hyperlink>
    </w:p>
    <w:p w14:paraId="4E05C704" w14:textId="77777777" w:rsidR="003E6DE9" w:rsidRDefault="00E6450F">
      <w:pPr>
        <w:pStyle w:val="Spistreci1"/>
        <w:tabs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06" w:history="1">
        <w:r w:rsidR="003E6DE9" w:rsidRPr="007F76B3">
          <w:rPr>
            <w:rStyle w:val="Hipercze"/>
            <w:noProof/>
            <w:lang w:val="en-GB"/>
          </w:rPr>
          <w:t>2. Process and results of consultations</w:t>
        </w:r>
        <w:r w:rsidR="003E6DE9">
          <w:rPr>
            <w:noProof/>
            <w:webHidden/>
          </w:rPr>
          <w:tab/>
        </w:r>
        <w:r w:rsidR="003E6DE9">
          <w:rPr>
            <w:noProof/>
            <w:webHidden/>
          </w:rPr>
          <w:fldChar w:fldCharType="begin"/>
        </w:r>
        <w:r w:rsidR="003E6DE9">
          <w:rPr>
            <w:noProof/>
            <w:webHidden/>
          </w:rPr>
          <w:instrText xml:space="preserve"> PAGEREF _Toc422134206 \h </w:instrText>
        </w:r>
        <w:r w:rsidR="003E6DE9">
          <w:rPr>
            <w:noProof/>
            <w:webHidden/>
          </w:rPr>
        </w:r>
        <w:r w:rsidR="003E6DE9">
          <w:rPr>
            <w:noProof/>
            <w:webHidden/>
          </w:rPr>
          <w:fldChar w:fldCharType="separate"/>
        </w:r>
        <w:r w:rsidR="003E6DE9">
          <w:rPr>
            <w:noProof/>
            <w:webHidden/>
          </w:rPr>
          <w:t>4</w:t>
        </w:r>
        <w:r w:rsidR="003E6DE9">
          <w:rPr>
            <w:noProof/>
            <w:webHidden/>
          </w:rPr>
          <w:fldChar w:fldCharType="end"/>
        </w:r>
      </w:hyperlink>
    </w:p>
    <w:p w14:paraId="4EB0B60D" w14:textId="7D43F43C" w:rsidR="003E6DE9" w:rsidRDefault="00E6450F">
      <w:pPr>
        <w:pStyle w:val="Spistreci2"/>
        <w:tabs>
          <w:tab w:val="left" w:pos="660"/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07" w:history="1">
        <w:r w:rsidR="003E6DE9" w:rsidRPr="007F76B3">
          <w:rPr>
            <w:rStyle w:val="Hipercze"/>
            <w:rFonts w:cs="Arial"/>
            <w:smallCaps/>
            <w:noProof/>
            <w:lang w:val="en-GB"/>
          </w:rPr>
          <w:t>A.</w:t>
        </w:r>
        <w:r w:rsidR="003E6DE9">
          <w:rPr>
            <w:rFonts w:eastAsia="Times New Roman"/>
            <w:noProof/>
            <w:lang w:eastAsia="pl-PL"/>
          </w:rPr>
          <w:tab/>
        </w:r>
        <w:r w:rsidR="003E6DE9" w:rsidRPr="007F76B3">
          <w:rPr>
            <w:rStyle w:val="Hipercze"/>
            <w:smallCaps/>
            <w:noProof/>
            <w:lang w:val="en-GB"/>
          </w:rPr>
          <w:t>Channels</w:t>
        </w:r>
        <w:r w:rsidR="00412317">
          <w:rPr>
            <w:rStyle w:val="Hipercze"/>
            <w:smallCaps/>
            <w:noProof/>
            <w:lang w:val="en-GB"/>
          </w:rPr>
          <w:t xml:space="preserve"> and forms</w:t>
        </w:r>
        <w:r w:rsidR="003E6DE9" w:rsidRPr="007F76B3">
          <w:rPr>
            <w:rStyle w:val="Hipercze"/>
            <w:smallCaps/>
            <w:noProof/>
            <w:lang w:val="en-GB"/>
          </w:rPr>
          <w:t xml:space="preserve"> of consultations</w:t>
        </w:r>
        <w:r w:rsidR="003E6DE9">
          <w:rPr>
            <w:noProof/>
            <w:webHidden/>
          </w:rPr>
          <w:tab/>
        </w:r>
        <w:r w:rsidR="003E6DE9">
          <w:rPr>
            <w:noProof/>
            <w:webHidden/>
          </w:rPr>
          <w:fldChar w:fldCharType="begin"/>
        </w:r>
        <w:r w:rsidR="003E6DE9">
          <w:rPr>
            <w:noProof/>
            <w:webHidden/>
          </w:rPr>
          <w:instrText xml:space="preserve"> PAGEREF _Toc422134207 \h </w:instrText>
        </w:r>
        <w:r w:rsidR="003E6DE9">
          <w:rPr>
            <w:noProof/>
            <w:webHidden/>
          </w:rPr>
        </w:r>
        <w:r w:rsidR="003E6DE9">
          <w:rPr>
            <w:noProof/>
            <w:webHidden/>
          </w:rPr>
          <w:fldChar w:fldCharType="separate"/>
        </w:r>
        <w:r w:rsidR="003E6DE9">
          <w:rPr>
            <w:noProof/>
            <w:webHidden/>
          </w:rPr>
          <w:t>4</w:t>
        </w:r>
        <w:r w:rsidR="003E6DE9">
          <w:rPr>
            <w:noProof/>
            <w:webHidden/>
          </w:rPr>
          <w:fldChar w:fldCharType="end"/>
        </w:r>
      </w:hyperlink>
    </w:p>
    <w:p w14:paraId="29CAD4CA" w14:textId="660A9642" w:rsidR="003E6DE9" w:rsidRDefault="00E6450F">
      <w:pPr>
        <w:pStyle w:val="Spistreci2"/>
        <w:tabs>
          <w:tab w:val="left" w:pos="660"/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09" w:history="1">
        <w:r w:rsidR="00412317">
          <w:rPr>
            <w:rStyle w:val="Hipercze"/>
            <w:rFonts w:cs="Arial"/>
            <w:smallCaps/>
            <w:noProof/>
            <w:lang w:val="en-GB"/>
          </w:rPr>
          <w:t>B</w:t>
        </w:r>
        <w:r w:rsidR="003E6DE9" w:rsidRPr="007F76B3">
          <w:rPr>
            <w:rStyle w:val="Hipercze"/>
            <w:rFonts w:cs="Arial"/>
            <w:smallCaps/>
            <w:noProof/>
            <w:lang w:val="en-GB"/>
          </w:rPr>
          <w:t>.</w:t>
        </w:r>
        <w:r w:rsidR="003E6DE9">
          <w:rPr>
            <w:rFonts w:eastAsia="Times New Roman"/>
            <w:noProof/>
            <w:lang w:eastAsia="pl-PL"/>
          </w:rPr>
          <w:tab/>
        </w:r>
        <w:r w:rsidR="003E6DE9" w:rsidRPr="007F76B3">
          <w:rPr>
            <w:rStyle w:val="Hipercze"/>
            <w:smallCaps/>
            <w:noProof/>
            <w:lang w:val="en-GB"/>
          </w:rPr>
          <w:t>Results of consultations</w:t>
        </w:r>
        <w:r w:rsidR="003E6DE9">
          <w:rPr>
            <w:noProof/>
            <w:webHidden/>
          </w:rPr>
          <w:tab/>
        </w:r>
        <w:r w:rsidR="00271703">
          <w:rPr>
            <w:noProof/>
            <w:webHidden/>
          </w:rPr>
          <w:t>6</w:t>
        </w:r>
      </w:hyperlink>
    </w:p>
    <w:p w14:paraId="655214D5" w14:textId="4F516E35" w:rsidR="003E6DE9" w:rsidRDefault="00E6450F">
      <w:pPr>
        <w:pStyle w:val="Spistreci1"/>
        <w:tabs>
          <w:tab w:val="right" w:leader="dot" w:pos="9812"/>
        </w:tabs>
        <w:rPr>
          <w:rFonts w:eastAsia="Times New Roman"/>
          <w:noProof/>
          <w:lang w:eastAsia="pl-PL"/>
        </w:rPr>
      </w:pPr>
      <w:hyperlink w:anchor="_Toc422134210" w:history="1">
        <w:r w:rsidR="003E6DE9" w:rsidRPr="007F76B3">
          <w:rPr>
            <w:rStyle w:val="Hipercze"/>
            <w:noProof/>
            <w:lang w:val="en-GB"/>
          </w:rPr>
          <w:t>Annexes</w:t>
        </w:r>
        <w:r w:rsidR="003E6DE9">
          <w:rPr>
            <w:noProof/>
            <w:webHidden/>
          </w:rPr>
          <w:tab/>
        </w:r>
        <w:r w:rsidR="00E9446F">
          <w:rPr>
            <w:noProof/>
            <w:webHidden/>
          </w:rPr>
          <w:t>7</w:t>
        </w:r>
      </w:hyperlink>
    </w:p>
    <w:p w14:paraId="18F62C36" w14:textId="77777777" w:rsidR="00520B76" w:rsidRDefault="00520B76" w:rsidP="004B5125">
      <w:pPr>
        <w:spacing w:line="23" w:lineRule="atLeast"/>
      </w:pPr>
      <w:r>
        <w:fldChar w:fldCharType="end"/>
      </w:r>
    </w:p>
    <w:p w14:paraId="370ADE9F" w14:textId="77777777" w:rsidR="006D10F3" w:rsidRDefault="006D10F3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70B4CC8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478D7863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19503EBD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683AB28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7449F6D8" w14:textId="01FDBC3A" w:rsidR="004126DD" w:rsidRDefault="00E9446F" w:rsidP="00E9446F">
      <w:pPr>
        <w:pStyle w:val="Default"/>
        <w:tabs>
          <w:tab w:val="left" w:pos="8780"/>
        </w:tabs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  <w:r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  <w:tab/>
      </w:r>
    </w:p>
    <w:p w14:paraId="548FAA17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67D044E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51AF6E9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167F0291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19237D0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173F6D1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58D051A4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4AD8F6BE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07EA720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15DE30C6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801CD9D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4839A90F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7177C4D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0B088206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070D0CE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63076A9E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2E920BF0" w14:textId="77777777" w:rsidR="004126DD" w:rsidRDefault="004126DD" w:rsidP="004B5125">
      <w:pPr>
        <w:pStyle w:val="Default"/>
        <w:spacing w:line="23" w:lineRule="atLeast"/>
        <w:contextualSpacing/>
        <w:jc w:val="both"/>
        <w:rPr>
          <w:rFonts w:ascii="Calibri" w:hAnsi="Calibri"/>
          <w:b/>
          <w:bCs/>
          <w:smallCaps/>
          <w:color w:val="auto"/>
          <w:sz w:val="22"/>
          <w:szCs w:val="22"/>
          <w:lang w:val="en-GB"/>
        </w:rPr>
      </w:pPr>
    </w:p>
    <w:p w14:paraId="33E0B62D" w14:textId="77777777" w:rsidR="00AE7FE8" w:rsidRPr="008E7313" w:rsidRDefault="00FC5292" w:rsidP="00C14E27">
      <w:pPr>
        <w:pStyle w:val="Nagwek1"/>
        <w:spacing w:after="120" w:line="23" w:lineRule="atLeast"/>
        <w:rPr>
          <w:rFonts w:ascii="Calibri" w:hAnsi="Calibri"/>
          <w:szCs w:val="22"/>
          <w:lang w:val="en-GB"/>
        </w:rPr>
      </w:pPr>
      <w:bookmarkStart w:id="0" w:name="_Toc422134202"/>
      <w:r w:rsidRPr="008E7313">
        <w:rPr>
          <w:rFonts w:ascii="Calibri" w:hAnsi="Calibri"/>
          <w:szCs w:val="22"/>
          <w:lang w:val="en-GB"/>
        </w:rPr>
        <w:lastRenderedPageBreak/>
        <w:t xml:space="preserve">1. </w:t>
      </w:r>
      <w:r w:rsidR="00AE7FE8" w:rsidRPr="008E7313">
        <w:rPr>
          <w:rFonts w:ascii="Calibri" w:hAnsi="Calibri"/>
          <w:szCs w:val="22"/>
          <w:lang w:val="en-GB"/>
        </w:rPr>
        <w:t>General information on the consultations process</w:t>
      </w:r>
      <w:bookmarkEnd w:id="0"/>
    </w:p>
    <w:p w14:paraId="4EB9BAD5" w14:textId="77777777" w:rsidR="003155F9" w:rsidRPr="008461B9" w:rsidRDefault="008461B9" w:rsidP="004B5125">
      <w:pPr>
        <w:pStyle w:val="Nagwek2"/>
        <w:numPr>
          <w:ilvl w:val="0"/>
          <w:numId w:val="21"/>
        </w:numPr>
        <w:spacing w:after="120" w:line="23" w:lineRule="atLeast"/>
        <w:rPr>
          <w:rFonts w:ascii="Calibri" w:hAnsi="Calibri"/>
          <w:i w:val="0"/>
          <w:smallCaps/>
          <w:lang w:val="en-GB"/>
        </w:rPr>
      </w:pPr>
      <w:bookmarkStart w:id="1" w:name="_Toc422134203"/>
      <w:r w:rsidRPr="008461B9">
        <w:rPr>
          <w:rFonts w:ascii="Calibri" w:hAnsi="Calibri"/>
          <w:i w:val="0"/>
          <w:smallCaps/>
          <w:lang w:val="en-GB"/>
        </w:rPr>
        <w:t>Legal Basis</w:t>
      </w:r>
      <w:bookmarkEnd w:id="1"/>
    </w:p>
    <w:p w14:paraId="53E1DD15" w14:textId="33E06C1C" w:rsidR="00624489" w:rsidRPr="00CF69EC" w:rsidRDefault="003155F9" w:rsidP="00414334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GB" w:eastAsia="pl-PL"/>
        </w:rPr>
      </w:pPr>
      <w:r w:rsidRPr="00CF69EC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GB" w:eastAsia="pl-PL"/>
        </w:rPr>
        <w:t xml:space="preserve">In accordance with </w:t>
      </w:r>
      <w:bookmarkStart w:id="2" w:name="_Hlk65851433"/>
      <w:r w:rsidR="00CF69EC" w:rsidRPr="00CF69EC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GB" w:eastAsia="pl-PL"/>
        </w:rPr>
        <w:t xml:space="preserve">Art. 6 par. 1 of the draft </w:t>
      </w:r>
      <w:r w:rsidR="00CF69EC" w:rsidRPr="00CF69EC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shd w:val="clear" w:color="auto" w:fill="FFFFFF"/>
          <w:lang w:val="en-GB" w:eastAsia="pl-PL"/>
        </w:rPr>
        <w:t>Common Provisions Regulation (6180/21)</w:t>
      </w:r>
      <w:r w:rsidR="00CF69EC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GB" w:eastAsia="pl-PL"/>
        </w:rPr>
        <w:t xml:space="preserve"> </w:t>
      </w:r>
      <w:r w:rsidR="00414334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GB" w:eastAsia="pl-PL"/>
        </w:rPr>
        <w:t xml:space="preserve">(CPR) </w:t>
      </w:r>
      <w:r w:rsidR="00E17886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GB" w:eastAsia="pl-PL"/>
        </w:rPr>
        <w:t xml:space="preserve">referring to the need of establishing partnership and multi-level governance in the preparation and implementation of the programmes as well as </w:t>
      </w:r>
      <w:r w:rsidR="00CF69EC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Pr="00D37F37">
        <w:rPr>
          <w:rFonts w:asciiTheme="minorHAnsi" w:hAnsiTheme="minorHAnsi" w:cstheme="minorHAnsi"/>
          <w:sz w:val="22"/>
          <w:szCs w:val="22"/>
          <w:lang w:val="en-GB"/>
        </w:rPr>
        <w:t xml:space="preserve">Art. </w:t>
      </w:r>
      <w:r w:rsidR="00624489" w:rsidRPr="00D37F37">
        <w:rPr>
          <w:rFonts w:asciiTheme="minorHAnsi" w:hAnsiTheme="minorHAnsi" w:cstheme="minorHAnsi"/>
          <w:sz w:val="22"/>
          <w:szCs w:val="22"/>
          <w:lang w:val="en-GB"/>
        </w:rPr>
        <w:t>16</w:t>
      </w:r>
      <w:r w:rsidRPr="00D37F37">
        <w:rPr>
          <w:rFonts w:asciiTheme="minorHAnsi" w:hAnsiTheme="minorHAnsi" w:cstheme="minorHAnsi"/>
          <w:sz w:val="22"/>
          <w:szCs w:val="22"/>
          <w:lang w:val="en-GB"/>
        </w:rPr>
        <w:t xml:space="preserve"> par</w:t>
      </w:r>
      <w:r w:rsidR="00CF69EC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D37F3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24489" w:rsidRPr="00D37F37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D37F3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bookmarkEnd w:id="2"/>
      <w:r w:rsidRPr="00D37F37">
        <w:rPr>
          <w:rFonts w:asciiTheme="minorHAnsi" w:hAnsiTheme="minorHAnsi" w:cstheme="minorHAnsi"/>
          <w:sz w:val="22"/>
          <w:szCs w:val="22"/>
          <w:lang w:val="en-GB"/>
        </w:rPr>
        <w:t xml:space="preserve">of the </w:t>
      </w:r>
      <w:r w:rsidR="00CF69EC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Regulation </w:t>
      </w:r>
      <w:r w:rsidR="00CF69EC">
        <w:rPr>
          <w:rFonts w:asciiTheme="minorHAnsi" w:hAnsiTheme="minorHAnsi" w:cstheme="minorHAnsi"/>
          <w:i/>
          <w:iCs/>
          <w:sz w:val="22"/>
          <w:szCs w:val="22"/>
          <w:lang w:val="en-GB"/>
        </w:rPr>
        <w:t>o</w:t>
      </w:r>
      <w:r w:rsidR="00CF69EC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f </w:t>
      </w:r>
      <w:r w:rsidR="00CF69EC">
        <w:rPr>
          <w:rFonts w:asciiTheme="minorHAnsi" w:hAnsiTheme="minorHAnsi" w:cstheme="minorHAnsi"/>
          <w:i/>
          <w:iCs/>
          <w:sz w:val="22"/>
          <w:szCs w:val="22"/>
          <w:lang w:val="en-GB"/>
        </w:rPr>
        <w:t>t</w:t>
      </w:r>
      <w:r w:rsidR="00CF69EC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he European Parliament </w:t>
      </w:r>
      <w:r w:rsidR="00CF69EC">
        <w:rPr>
          <w:rFonts w:asciiTheme="minorHAnsi" w:hAnsiTheme="minorHAnsi" w:cstheme="minorHAnsi"/>
          <w:i/>
          <w:iCs/>
          <w:sz w:val="22"/>
          <w:szCs w:val="22"/>
          <w:lang w:val="en-GB"/>
        </w:rPr>
        <w:t>a</w:t>
      </w:r>
      <w:r w:rsidR="00CF69EC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nd </w:t>
      </w:r>
      <w:r w:rsidR="00CF69EC">
        <w:rPr>
          <w:rFonts w:asciiTheme="minorHAnsi" w:hAnsiTheme="minorHAnsi" w:cstheme="minorHAnsi"/>
          <w:i/>
          <w:iCs/>
          <w:sz w:val="22"/>
          <w:szCs w:val="22"/>
          <w:lang w:val="en-GB"/>
        </w:rPr>
        <w:t>o</w:t>
      </w:r>
      <w:r w:rsidR="00CF69EC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f </w:t>
      </w:r>
      <w:r w:rsidR="00CF69EC">
        <w:rPr>
          <w:rFonts w:asciiTheme="minorHAnsi" w:hAnsiTheme="minorHAnsi" w:cstheme="minorHAnsi"/>
          <w:i/>
          <w:iCs/>
          <w:sz w:val="22"/>
          <w:szCs w:val="22"/>
          <w:lang w:val="en-GB"/>
        </w:rPr>
        <w:t>t</w:t>
      </w:r>
      <w:r w:rsidR="00CF69EC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he Council </w:t>
      </w:r>
      <w:r w:rsidR="00624489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on specific provisions for the European territorial cooperation goal (Interreg) supported by the European Regional Development Fund and external financing instruments 2018/0199 </w:t>
      </w:r>
      <w:r w:rsidR="00624489" w:rsidRPr="00085CA2">
        <w:rPr>
          <w:rFonts w:asciiTheme="minorHAnsi" w:hAnsiTheme="minorHAnsi" w:cstheme="minorHAnsi"/>
          <w:sz w:val="22"/>
          <w:szCs w:val="22"/>
          <w:lang w:val="en-GB"/>
        </w:rPr>
        <w:t>(Interreg Regulation)</w:t>
      </w:r>
      <w:r w:rsidR="00CE3D38" w:rsidRPr="00085CA2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E17886">
        <w:rPr>
          <w:rFonts w:asciiTheme="minorHAnsi" w:hAnsiTheme="minorHAnsi" w:cstheme="minorHAnsi"/>
          <w:sz w:val="22"/>
          <w:szCs w:val="22"/>
          <w:lang w:val="en-GB"/>
        </w:rPr>
        <w:t xml:space="preserve"> stating that</w:t>
      </w:r>
      <w:r w:rsidR="00624489" w:rsidRPr="00D37F37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CE3D38" w:rsidRPr="00D37F3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in the case of Interreg programmes involving </w:t>
      </w:r>
      <w:r w:rsidR="00E1788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(…) </w:t>
      </w:r>
      <w:r w:rsidR="00CE3D38" w:rsidRPr="00D37F3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partner countries, the Member States concerned shall consult the respective </w:t>
      </w:r>
      <w:r w:rsidR="00E1788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(…) </w:t>
      </w:r>
      <w:r w:rsidR="00CE3D38" w:rsidRPr="00D37F3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partner countries before submitting the Interreg programmes to the Commission.</w:t>
      </w:r>
    </w:p>
    <w:p w14:paraId="5403ADC8" w14:textId="77777777" w:rsidR="003155F9" w:rsidRPr="00CE3D38" w:rsidRDefault="003155F9" w:rsidP="004B5125">
      <w:pPr>
        <w:pStyle w:val="Default"/>
        <w:spacing w:line="23" w:lineRule="atLeast"/>
        <w:contextualSpacing/>
        <w:jc w:val="both"/>
        <w:rPr>
          <w:rFonts w:ascii="Calibri" w:hAnsi="Calibri"/>
          <w:iCs/>
          <w:color w:val="auto"/>
          <w:sz w:val="22"/>
          <w:szCs w:val="22"/>
          <w:lang w:val="en-GB"/>
        </w:rPr>
      </w:pPr>
    </w:p>
    <w:p w14:paraId="2C2EB71C" w14:textId="5C5D1A3E" w:rsidR="0085086A" w:rsidRPr="005A7BC3" w:rsidRDefault="003155F9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Moreover,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taking into account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Ar</w:t>
      </w:r>
      <w:r w:rsidR="00DB3C1F" w:rsidRPr="005A7BC3">
        <w:rPr>
          <w:rFonts w:ascii="Calibri" w:hAnsi="Calibri"/>
          <w:color w:val="auto"/>
          <w:sz w:val="22"/>
          <w:szCs w:val="22"/>
          <w:lang w:val="en-GB"/>
        </w:rPr>
        <w:t xml:space="preserve">t. 6.1.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of the Law o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n the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Principles of D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evelopment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P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olicy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 dated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br/>
        <w:t>6 December 2006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(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Polish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Journal of Laws of 2009</w:t>
      </w:r>
      <w:r w:rsidR="00DB3C1F" w:rsidRPr="005A7BC3">
        <w:rPr>
          <w:rFonts w:ascii="Calibri" w:hAnsi="Calibri"/>
          <w:color w:val="auto"/>
          <w:sz w:val="22"/>
          <w:szCs w:val="22"/>
          <w:lang w:val="en-GB"/>
        </w:rPr>
        <w:t xml:space="preserve">, no. 84, pos. 712,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with </w:t>
      </w:r>
      <w:r w:rsidR="00DB3C1F" w:rsidRPr="005A7BC3">
        <w:rPr>
          <w:rFonts w:ascii="Calibri" w:hAnsi="Calibri"/>
          <w:color w:val="auto"/>
          <w:sz w:val="22"/>
          <w:szCs w:val="22"/>
          <w:lang w:val="en-GB"/>
        </w:rPr>
        <w:t>amend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ments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), </w:t>
      </w:r>
      <w:r w:rsidR="0032030A" w:rsidRPr="005A7BC3">
        <w:rPr>
          <w:rFonts w:ascii="Calibri" w:hAnsi="Calibri"/>
          <w:color w:val="auto"/>
          <w:sz w:val="22"/>
          <w:szCs w:val="22"/>
          <w:lang w:val="en-GB"/>
        </w:rPr>
        <w:t>a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ccording to which projects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of development strategies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are subject to consultation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s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with local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self-government units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, social and</w:t>
      </w:r>
      <w:r w:rsidR="003E6DE9">
        <w:rPr>
          <w:rFonts w:ascii="Calibri" w:hAnsi="Calibri"/>
          <w:color w:val="auto"/>
          <w:sz w:val="22"/>
          <w:szCs w:val="22"/>
          <w:lang w:val="en-GB"/>
        </w:rPr>
        <w:t> 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economic partners, and the Joint Commission of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Local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Government and 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Self-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Government, the </w:t>
      </w:r>
      <w:r w:rsidR="0032030A" w:rsidRPr="005A7BC3">
        <w:rPr>
          <w:rFonts w:ascii="Calibri" w:hAnsi="Calibri"/>
          <w:color w:val="auto"/>
          <w:sz w:val="22"/>
          <w:szCs w:val="22"/>
          <w:lang w:val="en-GB"/>
        </w:rPr>
        <w:t xml:space="preserve">draft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Cross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>-b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order Cooperation Programme Poland-Belarus-Ukraine 20</w:t>
      </w:r>
      <w:r w:rsidR="00ED727F">
        <w:rPr>
          <w:rFonts w:ascii="Calibri" w:hAnsi="Calibri"/>
          <w:color w:val="auto"/>
          <w:sz w:val="22"/>
          <w:szCs w:val="22"/>
          <w:lang w:val="en-GB"/>
        </w:rPr>
        <w:t>21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-202</w:t>
      </w:r>
      <w:r w:rsidR="00ED727F">
        <w:rPr>
          <w:rFonts w:ascii="Calibri" w:hAnsi="Calibri"/>
          <w:color w:val="auto"/>
          <w:sz w:val="22"/>
          <w:szCs w:val="22"/>
          <w:lang w:val="en-GB"/>
        </w:rPr>
        <w:t>7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(PBU Programme 20</w:t>
      </w:r>
      <w:r w:rsidR="00ED727F">
        <w:rPr>
          <w:rFonts w:ascii="Calibri" w:hAnsi="Calibri"/>
          <w:color w:val="auto"/>
          <w:sz w:val="22"/>
          <w:szCs w:val="22"/>
          <w:lang w:val="en-GB"/>
        </w:rPr>
        <w:t>21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-202</w:t>
      </w:r>
      <w:r w:rsidR="00ED727F">
        <w:rPr>
          <w:rFonts w:ascii="Calibri" w:hAnsi="Calibri"/>
          <w:color w:val="auto"/>
          <w:sz w:val="22"/>
          <w:szCs w:val="22"/>
          <w:lang w:val="en-GB"/>
        </w:rPr>
        <w:t>7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)</w:t>
      </w:r>
      <w:r w:rsidR="007B43AE">
        <w:rPr>
          <w:rFonts w:ascii="Calibri" w:hAnsi="Calibri"/>
          <w:color w:val="auto"/>
          <w:sz w:val="22"/>
          <w:szCs w:val="22"/>
          <w:lang w:val="en-GB"/>
        </w:rPr>
        <w:t xml:space="preserve"> was </w:t>
      </w:r>
      <w:r w:rsidR="00CB02B4" w:rsidRPr="005A7BC3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3E6DE9">
        <w:rPr>
          <w:rFonts w:ascii="Calibri" w:hAnsi="Calibri"/>
          <w:color w:val="auto"/>
          <w:sz w:val="22"/>
          <w:szCs w:val="22"/>
          <w:lang w:val="en-GB"/>
        </w:rPr>
        <w:t> 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directed to 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public consultation</w:t>
      </w:r>
      <w:r w:rsidR="007C3B2D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  <w:r w:rsidR="007B43AE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It should be noted that the provisions of the </w:t>
      </w:r>
      <w:r w:rsidR="007C3B2D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Law on the Principles of Development Policy </w:t>
      </w:r>
      <w:r w:rsidR="007B43AE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are not binding for the </w:t>
      </w:r>
      <w:r w:rsidR="007C3B2D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programmes of 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CE3D38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E</w:t>
      </w:r>
      <w:r w:rsidR="00CE3D38" w:rsidRPr="00CE3D3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GB"/>
        </w:rPr>
        <w:t>uropean Territorial Cooperation objective (Interreg)</w:t>
      </w:r>
      <w:r w:rsidR="007B43AE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7B43AE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However, 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its provisions on development strategy and European Territorial Cooperation program</w:t>
      </w:r>
      <w:r w:rsidR="007B43AE"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me</w:t>
      </w:r>
      <w:r w:rsidRPr="00CE3D38">
        <w:rPr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 have been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taken as an indication</w:t>
      </w:r>
      <w:r w:rsidR="007B43AE">
        <w:rPr>
          <w:rFonts w:ascii="Calibri" w:hAnsi="Calibri"/>
          <w:color w:val="auto"/>
          <w:sz w:val="22"/>
          <w:szCs w:val="22"/>
          <w:lang w:val="en-GB"/>
        </w:rPr>
        <w:t xml:space="preserve">, in order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to determine the course of</w:t>
      </w:r>
      <w:r w:rsidR="003E6DE9">
        <w:rPr>
          <w:rFonts w:ascii="Calibri" w:hAnsi="Calibri"/>
          <w:color w:val="auto"/>
          <w:sz w:val="22"/>
          <w:szCs w:val="22"/>
          <w:lang w:val="en-GB"/>
        </w:rPr>
        <w:t> 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action in the public consultation process</w:t>
      </w:r>
      <w:r w:rsidR="007C3B2D" w:rsidRPr="005A7BC3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7B43AE">
        <w:rPr>
          <w:rFonts w:ascii="Calibri" w:hAnsi="Calibri"/>
          <w:color w:val="auto"/>
          <w:sz w:val="22"/>
          <w:szCs w:val="22"/>
          <w:lang w:val="en-GB"/>
        </w:rPr>
        <w:t xml:space="preserve">so as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to ensure participation </w:t>
      </w:r>
      <w:r w:rsidR="0032030A" w:rsidRPr="005A7BC3">
        <w:rPr>
          <w:rFonts w:ascii="Calibri" w:hAnsi="Calibri"/>
          <w:color w:val="auto"/>
          <w:sz w:val="22"/>
          <w:szCs w:val="22"/>
          <w:lang w:val="en-GB"/>
        </w:rPr>
        <w:t xml:space="preserve">of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key partners in the preparation of</w:t>
      </w:r>
      <w:r w:rsidR="003E6DE9">
        <w:rPr>
          <w:rFonts w:ascii="Calibri" w:hAnsi="Calibri"/>
          <w:color w:val="auto"/>
          <w:sz w:val="22"/>
          <w:szCs w:val="22"/>
          <w:lang w:val="en-GB"/>
        </w:rPr>
        <w:t> 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the PBU Programme 20</w:t>
      </w:r>
      <w:r w:rsidR="00CE3D38">
        <w:rPr>
          <w:rFonts w:ascii="Calibri" w:hAnsi="Calibri"/>
          <w:color w:val="auto"/>
          <w:sz w:val="22"/>
          <w:szCs w:val="22"/>
          <w:lang w:val="en-GB"/>
        </w:rPr>
        <w:t>21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-202</w:t>
      </w:r>
      <w:r w:rsidR="00CE3D38">
        <w:rPr>
          <w:rFonts w:ascii="Calibri" w:hAnsi="Calibri"/>
          <w:color w:val="auto"/>
          <w:sz w:val="22"/>
          <w:szCs w:val="22"/>
          <w:lang w:val="en-GB"/>
        </w:rPr>
        <w:t>7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.</w:t>
      </w:r>
    </w:p>
    <w:p w14:paraId="173384C4" w14:textId="77777777" w:rsidR="00E21762" w:rsidRPr="0048420C" w:rsidRDefault="007641B6" w:rsidP="004B5125">
      <w:pPr>
        <w:pStyle w:val="Nagwek2"/>
        <w:numPr>
          <w:ilvl w:val="0"/>
          <w:numId w:val="21"/>
        </w:numPr>
        <w:spacing w:after="120" w:line="23" w:lineRule="atLeast"/>
        <w:rPr>
          <w:rFonts w:ascii="Calibri" w:hAnsi="Calibri"/>
          <w:i w:val="0"/>
          <w:smallCaps/>
          <w:lang w:val="en-GB"/>
        </w:rPr>
      </w:pPr>
      <w:bookmarkStart w:id="3" w:name="_Toc422134204"/>
      <w:r w:rsidRPr="0048420C">
        <w:rPr>
          <w:rFonts w:ascii="Calibri" w:hAnsi="Calibri"/>
          <w:i w:val="0"/>
          <w:smallCaps/>
          <w:lang w:val="en-GB"/>
        </w:rPr>
        <w:t>The principles of consultations</w:t>
      </w:r>
      <w:bookmarkEnd w:id="3"/>
    </w:p>
    <w:p w14:paraId="2E7913A5" w14:textId="66301582" w:rsidR="001800A6" w:rsidRPr="005A7BC3" w:rsidRDefault="001800A6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5A7BC3">
        <w:rPr>
          <w:rFonts w:ascii="Calibri" w:hAnsi="Calibri"/>
          <w:color w:val="auto"/>
          <w:sz w:val="22"/>
          <w:szCs w:val="22"/>
          <w:lang w:val="en-GB"/>
        </w:rPr>
        <w:t>To ensure the principle of partnership in the process of public consultations on draft PBU Programme 20</w:t>
      </w:r>
      <w:r w:rsidR="00EB70CC">
        <w:rPr>
          <w:rFonts w:ascii="Calibri" w:hAnsi="Calibri"/>
          <w:color w:val="auto"/>
          <w:sz w:val="22"/>
          <w:szCs w:val="22"/>
          <w:lang w:val="en-GB"/>
        </w:rPr>
        <w:t>21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-202</w:t>
      </w:r>
      <w:r w:rsidR="00EB70CC">
        <w:rPr>
          <w:rFonts w:ascii="Calibri" w:hAnsi="Calibri"/>
          <w:color w:val="auto"/>
          <w:sz w:val="22"/>
          <w:szCs w:val="22"/>
          <w:lang w:val="en-GB"/>
        </w:rPr>
        <w:t>7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the following </w:t>
      </w:r>
      <w:r w:rsidR="00E125D3" w:rsidRPr="005A7BC3">
        <w:rPr>
          <w:rFonts w:ascii="Calibri" w:hAnsi="Calibri"/>
          <w:color w:val="auto"/>
          <w:sz w:val="22"/>
          <w:szCs w:val="22"/>
          <w:lang w:val="en-GB"/>
        </w:rPr>
        <w:t xml:space="preserve">assumptions </w:t>
      </w:r>
      <w:r w:rsidR="00D761AB" w:rsidRPr="005A7BC3">
        <w:rPr>
          <w:rFonts w:ascii="Calibri" w:hAnsi="Calibri"/>
          <w:color w:val="auto"/>
          <w:sz w:val="22"/>
          <w:szCs w:val="22"/>
          <w:lang w:val="en-GB"/>
        </w:rPr>
        <w:t xml:space="preserve">were </w:t>
      </w:r>
      <w:r w:rsidR="00E125D3" w:rsidRPr="005A7BC3">
        <w:rPr>
          <w:rFonts w:ascii="Calibri" w:hAnsi="Calibri"/>
          <w:color w:val="auto"/>
          <w:sz w:val="22"/>
          <w:szCs w:val="22"/>
          <w:lang w:val="en-GB"/>
        </w:rPr>
        <w:t>made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:</w:t>
      </w:r>
    </w:p>
    <w:p w14:paraId="75F35C82" w14:textId="43A02C23" w:rsidR="001800A6" w:rsidRPr="005A7BC3" w:rsidRDefault="001800A6" w:rsidP="004B5125">
      <w:pPr>
        <w:pStyle w:val="Default"/>
        <w:numPr>
          <w:ilvl w:val="0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>minimum 35-da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y duration of the public consultation</w:t>
      </w:r>
      <w:r w:rsidR="00D761AB" w:rsidRPr="005A7BC3">
        <w:rPr>
          <w:rFonts w:ascii="Calibri" w:hAnsi="Calibri"/>
          <w:color w:val="auto"/>
          <w:sz w:val="22"/>
          <w:szCs w:val="22"/>
          <w:lang w:val="en-GB"/>
        </w:rPr>
        <w:t xml:space="preserve">s - </w:t>
      </w:r>
      <w:r w:rsidR="00EB70CC">
        <w:rPr>
          <w:rFonts w:ascii="Calibri" w:hAnsi="Calibri"/>
          <w:color w:val="auto"/>
          <w:sz w:val="22"/>
          <w:szCs w:val="22"/>
          <w:lang w:val="en-GB"/>
        </w:rPr>
        <w:t>2</w:t>
      </w:r>
      <w:r w:rsidR="006E5A30" w:rsidRPr="005A7BC3">
        <w:rPr>
          <w:rFonts w:ascii="Calibri" w:hAnsi="Calibri"/>
          <w:color w:val="auto"/>
          <w:sz w:val="22"/>
          <w:szCs w:val="22"/>
          <w:lang w:val="en-GB"/>
        </w:rPr>
        <w:t>.</w:t>
      </w:r>
      <w:r w:rsidR="00EB70CC">
        <w:rPr>
          <w:rFonts w:ascii="Calibri" w:hAnsi="Calibri"/>
          <w:color w:val="auto"/>
          <w:sz w:val="22"/>
          <w:szCs w:val="22"/>
          <w:lang w:val="en-GB"/>
        </w:rPr>
        <w:t>12.2020</w:t>
      </w:r>
      <w:r w:rsidR="006E5A30" w:rsidRPr="005A7BC3">
        <w:rPr>
          <w:rFonts w:ascii="Calibri" w:hAnsi="Calibri"/>
          <w:color w:val="auto"/>
          <w:sz w:val="22"/>
          <w:szCs w:val="22"/>
          <w:lang w:val="en-GB"/>
        </w:rPr>
        <w:t>-</w:t>
      </w:r>
      <w:r w:rsidR="00D761AB" w:rsidRPr="005A7BC3">
        <w:rPr>
          <w:rFonts w:ascii="Calibri" w:hAnsi="Calibri"/>
          <w:color w:val="auto"/>
          <w:sz w:val="22"/>
          <w:szCs w:val="22"/>
          <w:lang w:val="en-GB"/>
        </w:rPr>
        <w:t>10</w:t>
      </w:r>
      <w:r w:rsidR="006E5A30" w:rsidRPr="005A7BC3">
        <w:rPr>
          <w:rFonts w:ascii="Calibri" w:hAnsi="Calibri"/>
          <w:color w:val="auto"/>
          <w:sz w:val="22"/>
          <w:szCs w:val="22"/>
          <w:lang w:val="en-GB"/>
        </w:rPr>
        <w:t>.</w:t>
      </w:r>
      <w:r w:rsidR="00EB70CC">
        <w:rPr>
          <w:rFonts w:ascii="Calibri" w:hAnsi="Calibri"/>
          <w:color w:val="auto"/>
          <w:sz w:val="22"/>
          <w:szCs w:val="22"/>
          <w:lang w:val="en-GB"/>
        </w:rPr>
        <w:t>01</w:t>
      </w:r>
      <w:r w:rsidR="006E5A30" w:rsidRPr="005A7BC3">
        <w:rPr>
          <w:rFonts w:ascii="Calibri" w:hAnsi="Calibri"/>
          <w:color w:val="auto"/>
          <w:sz w:val="22"/>
          <w:szCs w:val="22"/>
          <w:lang w:val="en-GB"/>
        </w:rPr>
        <w:t>.20</w:t>
      </w:r>
      <w:r w:rsidR="00EB70CC">
        <w:rPr>
          <w:rFonts w:ascii="Calibri" w:hAnsi="Calibri"/>
          <w:color w:val="auto"/>
          <w:sz w:val="22"/>
          <w:szCs w:val="22"/>
          <w:lang w:val="en-GB"/>
        </w:rPr>
        <w:t>2</w:t>
      </w:r>
      <w:r w:rsidR="00E17886">
        <w:rPr>
          <w:rFonts w:ascii="Calibri" w:hAnsi="Calibri"/>
          <w:color w:val="auto"/>
          <w:sz w:val="22"/>
          <w:szCs w:val="22"/>
          <w:lang w:val="en-GB"/>
        </w:rPr>
        <w:t>1</w:t>
      </w:r>
      <w:r w:rsidR="006E5A30" w:rsidRPr="005A7BC3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1430D094" w14:textId="4EC26EE7" w:rsidR="001800A6" w:rsidRPr="00E17886" w:rsidRDefault="001800A6" w:rsidP="004B5125">
      <w:pPr>
        <w:pStyle w:val="Default"/>
        <w:numPr>
          <w:ilvl w:val="0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>provid</w:t>
      </w:r>
      <w:r w:rsidR="00E17886">
        <w:rPr>
          <w:rFonts w:ascii="Calibri" w:hAnsi="Calibri" w:cs="Calibri"/>
          <w:color w:val="auto"/>
          <w:sz w:val="22"/>
          <w:szCs w:val="22"/>
          <w:lang w:val="en-GB"/>
        </w:rPr>
        <w:t>ing</w:t>
      </w: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 public information about the course of the public consultation</w:t>
      </w:r>
      <w:r w:rsidR="006E5A30" w:rsidRPr="005A7BC3">
        <w:rPr>
          <w:rFonts w:ascii="Calibri" w:hAnsi="Calibri" w:cs="Calibri"/>
          <w:color w:val="auto"/>
          <w:sz w:val="22"/>
          <w:szCs w:val="22"/>
          <w:lang w:val="en-GB"/>
        </w:rPr>
        <w:t>s</w:t>
      </w:r>
      <w:r w:rsidR="00A00C4D">
        <w:rPr>
          <w:rFonts w:ascii="Calibri" w:hAnsi="Calibri" w:cs="Calibri"/>
          <w:color w:val="auto"/>
          <w:sz w:val="22"/>
          <w:szCs w:val="22"/>
          <w:lang w:val="en-GB"/>
        </w:rPr>
        <w:t>;</w:t>
      </w:r>
    </w:p>
    <w:p w14:paraId="69C5A4C0" w14:textId="02705C74" w:rsidR="00E17886" w:rsidRPr="00AE775D" w:rsidRDefault="00E17886" w:rsidP="004B5125">
      <w:pPr>
        <w:pStyle w:val="Default"/>
        <w:numPr>
          <w:ilvl w:val="0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 w:cs="Calibri"/>
          <w:color w:val="auto"/>
          <w:sz w:val="22"/>
          <w:szCs w:val="22"/>
          <w:lang w:val="en-GB"/>
        </w:rPr>
        <w:t>submitting</w:t>
      </w:r>
      <w:r w:rsidR="001800A6"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 comments via the electronic form (</w:t>
      </w:r>
      <w:r w:rsidR="001800A6" w:rsidRPr="00EB70CC">
        <w:rPr>
          <w:rFonts w:asciiTheme="minorHAnsi" w:hAnsiTheme="minorHAnsi" w:cstheme="minorHAnsi"/>
          <w:color w:val="auto"/>
          <w:sz w:val="22"/>
          <w:szCs w:val="22"/>
          <w:lang w:val="en-GB"/>
        </w:rPr>
        <w:t>web</w:t>
      </w:r>
      <w:r w:rsidR="007B43AE" w:rsidRPr="00EB70CC">
        <w:rPr>
          <w:rFonts w:asciiTheme="minorHAnsi" w:hAnsiTheme="minorHAnsi" w:cstheme="minorHAnsi"/>
          <w:color w:val="auto"/>
          <w:sz w:val="22"/>
          <w:szCs w:val="22"/>
          <w:lang w:val="en-GB"/>
        </w:rPr>
        <w:t>site</w:t>
      </w:r>
      <w:r w:rsidR="001800A6" w:rsidRPr="00EB70CC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of </w:t>
      </w:r>
      <w:r w:rsidR="00D37F3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Managing Authority – </w:t>
      </w:r>
      <w:r w:rsidR="00EB70CC" w:rsidRPr="00EB70CC">
        <w:rPr>
          <w:rFonts w:asciiTheme="minorHAnsi" w:hAnsiTheme="minorHAnsi" w:cstheme="minorHAnsi"/>
          <w:sz w:val="22"/>
          <w:szCs w:val="22"/>
          <w:lang w:val="en-GB"/>
        </w:rPr>
        <w:t>Ministry of</w:t>
      </w:r>
      <w:r w:rsidR="00414334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EB70CC" w:rsidRPr="00EB70CC">
        <w:rPr>
          <w:rFonts w:asciiTheme="minorHAnsi" w:hAnsiTheme="minorHAnsi" w:cstheme="minorHAnsi"/>
          <w:sz w:val="22"/>
          <w:szCs w:val="22"/>
          <w:lang w:val="en-GB"/>
        </w:rPr>
        <w:t>Development Funds and Regional Policy</w:t>
      </w:r>
      <w:r w:rsidR="002D0922">
        <w:rPr>
          <w:rFonts w:asciiTheme="minorHAnsi" w:hAnsiTheme="minorHAnsi" w:cstheme="minorHAnsi"/>
          <w:sz w:val="22"/>
          <w:szCs w:val="22"/>
          <w:lang w:val="en-GB"/>
        </w:rPr>
        <w:t xml:space="preserve"> (M</w:t>
      </w:r>
      <w:r w:rsidR="00D37F37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2D0922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EB70CC" w:rsidRPr="00EB70CC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CF68FD" w:rsidRPr="00CF68F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FD57C8" w:rsidRPr="00CF68FD">
        <w:rPr>
          <w:rFonts w:ascii="Calibri" w:hAnsi="Calibri" w:cs="Calibri"/>
          <w:color w:val="auto"/>
          <w:sz w:val="22"/>
          <w:szCs w:val="22"/>
          <w:lang w:val="en-GB"/>
        </w:rPr>
        <w:t>in</w:t>
      </w:r>
      <w:r w:rsidR="00414334">
        <w:rPr>
          <w:rFonts w:ascii="Calibri" w:hAnsi="Calibri" w:cs="Calibri"/>
          <w:color w:val="auto"/>
          <w:sz w:val="22"/>
          <w:szCs w:val="22"/>
          <w:lang w:val="en-GB"/>
        </w:rPr>
        <w:t>:</w:t>
      </w:r>
    </w:p>
    <w:p w14:paraId="20CC2D88" w14:textId="77777777" w:rsidR="00AE775D" w:rsidRPr="00E17886" w:rsidRDefault="00AE775D" w:rsidP="00AE775D">
      <w:pPr>
        <w:pStyle w:val="Default"/>
        <w:numPr>
          <w:ilvl w:val="1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CF68FD">
        <w:rPr>
          <w:rFonts w:ascii="Calibri" w:hAnsi="Calibri" w:cs="Calibri"/>
          <w:color w:val="auto"/>
          <w:sz w:val="22"/>
          <w:szCs w:val="22"/>
          <w:lang w:val="en-GB"/>
        </w:rPr>
        <w:t>Polish</w:t>
      </w:r>
      <w:r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hyperlink r:id="rId9" w:history="1">
        <w:r w:rsidRPr="00460779">
          <w:rPr>
            <w:rStyle w:val="Hipercze"/>
            <w:rFonts w:ascii="Calibri" w:hAnsi="Calibri" w:cs="Calibri"/>
            <w:sz w:val="22"/>
            <w:szCs w:val="22"/>
            <w:lang w:val="en-GB"/>
          </w:rPr>
          <w:t>https://ankieta.mfipr.gov.pl/index.php/434298?lang=pl</w:t>
        </w:r>
      </w:hyperlink>
    </w:p>
    <w:p w14:paraId="53FB802A" w14:textId="77777777" w:rsidR="00AE775D" w:rsidRPr="00100BBA" w:rsidRDefault="00AE775D" w:rsidP="00AE775D">
      <w:pPr>
        <w:pStyle w:val="Default"/>
        <w:numPr>
          <w:ilvl w:val="1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CF68FD">
        <w:rPr>
          <w:rFonts w:ascii="Calibri" w:hAnsi="Calibri" w:cs="Calibri"/>
          <w:color w:val="auto"/>
          <w:sz w:val="22"/>
          <w:szCs w:val="22"/>
          <w:lang w:val="en-GB"/>
        </w:rPr>
        <w:t>Russian</w:t>
      </w:r>
      <w:r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hyperlink r:id="rId10" w:history="1">
        <w:r w:rsidRPr="00460779">
          <w:rPr>
            <w:rStyle w:val="Hipercze"/>
            <w:rFonts w:ascii="Calibri" w:hAnsi="Calibri" w:cs="Calibri"/>
            <w:sz w:val="22"/>
            <w:szCs w:val="22"/>
            <w:lang w:val="en-GB"/>
          </w:rPr>
          <w:t>https://ankieta.mfipr.gov.pl/index.php/434298?lang=ru</w:t>
        </w:r>
      </w:hyperlink>
      <w:r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</w:p>
    <w:p w14:paraId="2B9782BE" w14:textId="77C100F6" w:rsidR="00AE775D" w:rsidRPr="00B91FA0" w:rsidRDefault="00AE775D" w:rsidP="00B91FA0">
      <w:pPr>
        <w:pStyle w:val="Default"/>
        <w:numPr>
          <w:ilvl w:val="1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E17886">
        <w:rPr>
          <w:rFonts w:ascii="Calibri" w:hAnsi="Calibri" w:cs="Calibri"/>
          <w:color w:val="auto"/>
          <w:sz w:val="22"/>
          <w:szCs w:val="22"/>
        </w:rPr>
        <w:t>Ukrainian</w:t>
      </w:r>
      <w:proofErr w:type="spellEnd"/>
      <w:r w:rsidRPr="00E17886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1" w:history="1">
        <w:r w:rsidRPr="00460779">
          <w:rPr>
            <w:rStyle w:val="Hipercze"/>
            <w:rFonts w:ascii="Calibri" w:hAnsi="Calibri" w:cs="Calibri"/>
            <w:sz w:val="22"/>
            <w:szCs w:val="22"/>
          </w:rPr>
          <w:t>https://ankieta.mfipr.gov.pl/index.php/434298?lang=uk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F168A5D" w14:textId="791AD06B" w:rsidR="001800A6" w:rsidRPr="00B91FA0" w:rsidRDefault="001800A6" w:rsidP="00AE775D">
      <w:pPr>
        <w:pStyle w:val="Default"/>
        <w:numPr>
          <w:ilvl w:val="0"/>
          <w:numId w:val="1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AE775D">
        <w:rPr>
          <w:rFonts w:ascii="Calibri" w:hAnsi="Calibri"/>
          <w:color w:val="auto"/>
          <w:sz w:val="22"/>
          <w:szCs w:val="22"/>
          <w:lang w:val="en-GB"/>
        </w:rPr>
        <w:t xml:space="preserve">comments </w:t>
      </w:r>
      <w:r w:rsidR="00FD57C8" w:rsidRPr="00AE775D">
        <w:rPr>
          <w:rFonts w:ascii="Calibri" w:hAnsi="Calibri"/>
          <w:color w:val="auto"/>
          <w:sz w:val="22"/>
          <w:szCs w:val="22"/>
          <w:lang w:val="en-GB"/>
        </w:rPr>
        <w:t>during</w:t>
      </w:r>
      <w:r w:rsidRPr="00AE775D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EB70CC" w:rsidRPr="00AE775D">
        <w:rPr>
          <w:rFonts w:ascii="Calibri" w:hAnsi="Calibri"/>
          <w:color w:val="auto"/>
          <w:sz w:val="22"/>
          <w:szCs w:val="22"/>
          <w:lang w:val="en-GB"/>
        </w:rPr>
        <w:t>on-line consultation events</w:t>
      </w:r>
      <w:r w:rsidRPr="00AE775D">
        <w:rPr>
          <w:rFonts w:ascii="Calibri" w:hAnsi="Calibri"/>
          <w:color w:val="auto"/>
          <w:sz w:val="22"/>
          <w:szCs w:val="22"/>
          <w:lang w:val="en-GB"/>
        </w:rPr>
        <w:t xml:space="preserve"> organized </w:t>
      </w:r>
      <w:r w:rsidR="002D0922" w:rsidRPr="00AE775D">
        <w:rPr>
          <w:rFonts w:ascii="Calibri" w:hAnsi="Calibri"/>
          <w:color w:val="auto"/>
          <w:sz w:val="22"/>
          <w:szCs w:val="22"/>
          <w:lang w:val="en-GB"/>
        </w:rPr>
        <w:t>for</w:t>
      </w:r>
      <w:r w:rsidRPr="00AE775D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FD57C8" w:rsidRPr="00AE775D">
        <w:rPr>
          <w:rFonts w:ascii="Calibri" w:hAnsi="Calibri"/>
          <w:color w:val="auto"/>
          <w:sz w:val="22"/>
          <w:szCs w:val="22"/>
          <w:lang w:val="en-GB"/>
        </w:rPr>
        <w:t>all</w:t>
      </w:r>
      <w:r w:rsidRPr="00AE775D">
        <w:rPr>
          <w:rFonts w:ascii="Calibri" w:hAnsi="Calibri"/>
          <w:color w:val="auto"/>
          <w:sz w:val="22"/>
          <w:szCs w:val="22"/>
          <w:lang w:val="en-GB"/>
        </w:rPr>
        <w:t xml:space="preserve"> three </w:t>
      </w:r>
      <w:r w:rsidR="00FD57C8" w:rsidRPr="00AE775D">
        <w:rPr>
          <w:rFonts w:ascii="Calibri" w:hAnsi="Calibri"/>
          <w:color w:val="auto"/>
          <w:sz w:val="22"/>
          <w:szCs w:val="22"/>
          <w:lang w:val="en-GB"/>
        </w:rPr>
        <w:t xml:space="preserve">participating </w:t>
      </w:r>
      <w:r w:rsidRPr="00AE775D">
        <w:rPr>
          <w:rFonts w:ascii="Calibri" w:hAnsi="Calibri"/>
          <w:color w:val="auto"/>
          <w:sz w:val="22"/>
          <w:szCs w:val="22"/>
          <w:lang w:val="en-GB"/>
        </w:rPr>
        <w:t>countries</w:t>
      </w:r>
      <w:r w:rsidR="00A7245E" w:rsidRPr="00AE775D">
        <w:rPr>
          <w:rFonts w:ascii="Calibri" w:hAnsi="Calibri" w:cs="Calibri"/>
          <w:color w:val="auto"/>
          <w:sz w:val="22"/>
          <w:szCs w:val="22"/>
          <w:lang w:val="en-GB"/>
        </w:rPr>
        <w:t>.</w:t>
      </w:r>
    </w:p>
    <w:p w14:paraId="7EC6F61C" w14:textId="6EF0C188" w:rsidR="001800A6" w:rsidRPr="00D37F37" w:rsidRDefault="001800A6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/>
          <w:color w:val="auto"/>
          <w:sz w:val="22"/>
          <w:szCs w:val="22"/>
          <w:lang w:val="en-GB"/>
        </w:rPr>
        <w:t xml:space="preserve">During the consultation process </w:t>
      </w:r>
      <w:r w:rsidR="00C62B03" w:rsidRPr="00D37F37">
        <w:rPr>
          <w:rFonts w:ascii="Calibri" w:hAnsi="Calibri"/>
          <w:color w:val="auto"/>
          <w:sz w:val="22"/>
          <w:szCs w:val="22"/>
          <w:lang w:val="en-GB"/>
        </w:rPr>
        <w:t>o</w:t>
      </w:r>
      <w:r w:rsidR="008E7313" w:rsidRPr="00D37F37">
        <w:rPr>
          <w:rFonts w:ascii="Calibri" w:hAnsi="Calibri"/>
          <w:color w:val="auto"/>
          <w:sz w:val="22"/>
          <w:szCs w:val="22"/>
          <w:lang w:val="en-GB"/>
        </w:rPr>
        <w:t>f</w:t>
      </w:r>
      <w:r w:rsidR="00C62B03" w:rsidRPr="00D37F37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 xml:space="preserve">the draft Programme </w:t>
      </w:r>
      <w:r w:rsidR="00C62B03" w:rsidRPr="00D37F37">
        <w:rPr>
          <w:rFonts w:ascii="Calibri" w:hAnsi="Calibri"/>
          <w:color w:val="auto"/>
          <w:sz w:val="22"/>
          <w:szCs w:val="22"/>
          <w:lang w:val="en-GB"/>
        </w:rPr>
        <w:t xml:space="preserve">PBU 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20</w:t>
      </w:r>
      <w:r w:rsidR="002D0922" w:rsidRPr="00D37F37">
        <w:rPr>
          <w:rFonts w:ascii="Calibri" w:hAnsi="Calibri"/>
          <w:color w:val="auto"/>
          <w:sz w:val="22"/>
          <w:szCs w:val="22"/>
          <w:lang w:val="en-GB"/>
        </w:rPr>
        <w:t>21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-202</w:t>
      </w:r>
      <w:r w:rsidR="002D0922" w:rsidRPr="00D37F37">
        <w:rPr>
          <w:rFonts w:ascii="Calibri" w:hAnsi="Calibri"/>
          <w:color w:val="auto"/>
          <w:sz w:val="22"/>
          <w:szCs w:val="22"/>
          <w:lang w:val="en-GB"/>
        </w:rPr>
        <w:t>7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C62B03" w:rsidRPr="00D37F37">
        <w:rPr>
          <w:rFonts w:ascii="Calibri" w:hAnsi="Calibri"/>
          <w:color w:val="auto"/>
          <w:sz w:val="22"/>
          <w:szCs w:val="22"/>
          <w:lang w:val="en-GB"/>
        </w:rPr>
        <w:t xml:space="preserve">the following principles </w:t>
      </w:r>
      <w:r w:rsidR="008E7313" w:rsidRPr="00D37F37">
        <w:rPr>
          <w:rFonts w:ascii="Calibri" w:hAnsi="Calibri"/>
          <w:color w:val="auto"/>
          <w:sz w:val="22"/>
          <w:szCs w:val="22"/>
          <w:lang w:val="en-GB"/>
        </w:rPr>
        <w:t>were</w:t>
      </w:r>
      <w:r w:rsidR="00C62B03" w:rsidRPr="00D37F37">
        <w:rPr>
          <w:rFonts w:ascii="Calibri" w:hAnsi="Calibri"/>
          <w:color w:val="auto"/>
          <w:sz w:val="22"/>
          <w:szCs w:val="22"/>
          <w:lang w:val="en-GB"/>
        </w:rPr>
        <w:t xml:space="preserve"> applied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:</w:t>
      </w:r>
    </w:p>
    <w:p w14:paraId="31DC98B1" w14:textId="77777777" w:rsidR="001800A6" w:rsidRPr="00D37F37" w:rsidRDefault="001800A6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complexity - consultations</w:t>
      </w:r>
      <w:r w:rsidR="00FD57C8" w:rsidRPr="00D37F37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7B43AE" w:rsidRPr="00D37F37">
        <w:rPr>
          <w:rFonts w:ascii="Calibri" w:hAnsi="Calibri"/>
          <w:color w:val="auto"/>
          <w:sz w:val="22"/>
          <w:szCs w:val="22"/>
          <w:lang w:val="en-GB"/>
        </w:rPr>
        <w:t xml:space="preserve">had 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 xml:space="preserve">international (Polish-Belarusian-Ukrainian), national and regional </w:t>
      </w:r>
      <w:r w:rsidR="00FD57C8" w:rsidRPr="00D37F37">
        <w:rPr>
          <w:rFonts w:ascii="Calibri" w:hAnsi="Calibri"/>
          <w:color w:val="auto"/>
          <w:sz w:val="22"/>
          <w:szCs w:val="22"/>
          <w:lang w:val="en-GB"/>
        </w:rPr>
        <w:t>nature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76DA9657" w14:textId="77777777" w:rsidR="001800A6" w:rsidRPr="00D37F37" w:rsidRDefault="001800A6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documentation - the various stages and opinions / comments </w:t>
      </w:r>
      <w:r w:rsidR="007B43AE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were 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documented;</w:t>
      </w:r>
    </w:p>
    <w:p w14:paraId="3AC671DB" w14:textId="77777777" w:rsidR="001800A6" w:rsidRPr="00D37F37" w:rsidRDefault="001800A6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continuity - consultation</w:t>
      </w:r>
      <w:r w:rsidR="00890075" w:rsidRPr="00D37F37">
        <w:rPr>
          <w:rFonts w:ascii="Calibri" w:hAnsi="Calibri" w:cs="Calibri"/>
          <w:color w:val="auto"/>
          <w:sz w:val="22"/>
          <w:szCs w:val="22"/>
          <w:lang w:val="en-GB"/>
        </w:rPr>
        <w:t>s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7B43AE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were 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ongoing, carried out systematical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ly and intended to</w:t>
      </w:r>
      <w:r w:rsidR="003E6DE9" w:rsidRPr="00D37F37">
        <w:rPr>
          <w:rFonts w:ascii="Calibri" w:hAnsi="Calibri"/>
          <w:color w:val="auto"/>
          <w:sz w:val="22"/>
          <w:szCs w:val="22"/>
          <w:lang w:val="en-GB"/>
        </w:rPr>
        <w:t> 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 xml:space="preserve">formulate socially legitimized draft </w:t>
      </w:r>
      <w:r w:rsidR="00FD57C8" w:rsidRPr="00D37F37">
        <w:rPr>
          <w:rFonts w:ascii="Calibri" w:hAnsi="Calibri"/>
          <w:color w:val="auto"/>
          <w:sz w:val="22"/>
          <w:szCs w:val="22"/>
          <w:lang w:val="en-GB"/>
        </w:rPr>
        <w:t xml:space="preserve">of the 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Programme;</w:t>
      </w:r>
    </w:p>
    <w:p w14:paraId="6A0AA7E9" w14:textId="7138A7CE" w:rsidR="001800A6" w:rsidRPr="00D37F37" w:rsidRDefault="001800A6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responsiveness - participants of the consultation</w:t>
      </w:r>
      <w:r w:rsidR="00FD57C8" w:rsidRPr="00D37F37">
        <w:rPr>
          <w:rFonts w:ascii="Calibri" w:hAnsi="Calibri" w:cs="Calibri"/>
          <w:color w:val="auto"/>
          <w:sz w:val="22"/>
          <w:szCs w:val="22"/>
          <w:lang w:val="en-GB"/>
        </w:rPr>
        <w:t>s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7B43AE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had 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the right</w:t>
      </w:r>
      <w:r w:rsidR="00FD57C8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to expect a response</w:t>
      </w:r>
      <w:r w:rsidR="005D5326">
        <w:rPr>
          <w:rFonts w:ascii="Calibri" w:hAnsi="Calibri" w:cs="Calibri"/>
          <w:color w:val="auto"/>
          <w:sz w:val="22"/>
          <w:szCs w:val="22"/>
          <w:lang w:val="en-GB"/>
        </w:rPr>
        <w:t>.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5D5326">
        <w:rPr>
          <w:rFonts w:ascii="Calibri" w:hAnsi="Calibri" w:cs="Calibri"/>
          <w:color w:val="auto"/>
          <w:sz w:val="22"/>
          <w:szCs w:val="22"/>
          <w:lang w:val="en-GB"/>
        </w:rPr>
        <w:t xml:space="preserve">All comments referring to the consulted document were </w:t>
      </w:r>
      <w:r w:rsidR="009779B8">
        <w:rPr>
          <w:rFonts w:ascii="Calibri" w:hAnsi="Calibri" w:cs="Calibri"/>
          <w:color w:val="auto"/>
          <w:sz w:val="22"/>
          <w:szCs w:val="22"/>
          <w:lang w:val="en-GB"/>
        </w:rPr>
        <w:t>analysed</w:t>
      </w:r>
      <w:r w:rsidR="005D5326">
        <w:rPr>
          <w:rFonts w:ascii="Calibri" w:hAnsi="Calibri" w:cs="Calibri"/>
          <w:color w:val="auto"/>
          <w:sz w:val="22"/>
          <w:szCs w:val="22"/>
          <w:lang w:val="en-GB"/>
        </w:rPr>
        <w:t xml:space="preserve"> and answered in the </w:t>
      </w:r>
      <w:r w:rsidR="005D5326" w:rsidRPr="00E9446F">
        <w:rPr>
          <w:rFonts w:ascii="Calibri" w:hAnsi="Calibri" w:cs="Calibri"/>
          <w:color w:val="auto"/>
          <w:sz w:val="22"/>
          <w:szCs w:val="22"/>
          <w:lang w:val="en-GB"/>
        </w:rPr>
        <w:t xml:space="preserve">attached </w:t>
      </w:r>
      <w:r w:rsidR="009779B8" w:rsidRPr="00E9446F">
        <w:rPr>
          <w:rFonts w:ascii="Calibri" w:hAnsi="Calibri" w:cs="Calibri"/>
          <w:color w:val="auto"/>
          <w:sz w:val="22"/>
          <w:szCs w:val="22"/>
          <w:lang w:val="en-GB"/>
        </w:rPr>
        <w:t>A</w:t>
      </w:r>
      <w:r w:rsidR="005D5326" w:rsidRPr="00E9446F">
        <w:rPr>
          <w:rFonts w:ascii="Calibri" w:hAnsi="Calibri" w:cs="Calibri"/>
          <w:color w:val="auto"/>
          <w:sz w:val="22"/>
          <w:szCs w:val="22"/>
          <w:lang w:val="en-GB"/>
        </w:rPr>
        <w:t xml:space="preserve">nnex </w:t>
      </w:r>
      <w:r w:rsidR="00E9446F">
        <w:rPr>
          <w:rFonts w:ascii="Calibri" w:hAnsi="Calibri" w:cs="Calibri"/>
          <w:color w:val="auto"/>
          <w:sz w:val="22"/>
          <w:szCs w:val="22"/>
          <w:lang w:val="en-GB"/>
        </w:rPr>
        <w:t>6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35D88F2E" w14:textId="63B3B605" w:rsidR="001800A6" w:rsidRPr="00D37F37" w:rsidRDefault="001800A6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transparency </w:t>
      </w:r>
      <w:r w:rsidR="00621DFF" w:rsidRPr="00D37F37">
        <w:rPr>
          <w:rFonts w:ascii="Calibri" w:hAnsi="Calibri" w:cs="Calibri"/>
          <w:color w:val="auto"/>
          <w:sz w:val="22"/>
          <w:szCs w:val="22"/>
          <w:lang w:val="en-GB"/>
        </w:rPr>
        <w:t>–</w:t>
      </w:r>
      <w:r w:rsidR="007B43AE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621DFF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the 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basic </w:t>
      </w:r>
      <w:r w:rsidR="00621DFF" w:rsidRPr="00D37F37">
        <w:rPr>
          <w:rFonts w:ascii="Calibri" w:hAnsi="Calibri" w:cs="Calibri"/>
          <w:color w:val="auto"/>
          <w:sz w:val="22"/>
          <w:szCs w:val="22"/>
          <w:lang w:val="en-GB"/>
        </w:rPr>
        <w:t>principle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890075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during 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consultation</w:t>
      </w:r>
      <w:r w:rsidR="00621DFF" w:rsidRPr="00D37F37">
        <w:rPr>
          <w:rFonts w:ascii="Calibri" w:hAnsi="Calibri" w:cs="Calibri"/>
          <w:color w:val="auto"/>
          <w:sz w:val="22"/>
          <w:szCs w:val="22"/>
          <w:lang w:val="en-GB"/>
        </w:rPr>
        <w:t>s;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documents</w:t>
      </w:r>
      <w:r w:rsidR="00621DFF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on the draft Programme and the opinions expressed by t</w:t>
      </w:r>
      <w:r w:rsidR="00621DFF" w:rsidRPr="00D37F37">
        <w:rPr>
          <w:rFonts w:ascii="Calibri" w:hAnsi="Calibri"/>
          <w:color w:val="auto"/>
          <w:sz w:val="22"/>
          <w:szCs w:val="22"/>
          <w:lang w:val="en-GB"/>
        </w:rPr>
        <w:t>he participants of public consultations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7B43AE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were made </w:t>
      </w: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available to the public</w:t>
      </w:r>
      <w:r w:rsidR="005D5326">
        <w:rPr>
          <w:rFonts w:ascii="Calibri" w:hAnsi="Calibri" w:cs="Calibri"/>
          <w:color w:val="auto"/>
          <w:sz w:val="22"/>
          <w:szCs w:val="22"/>
          <w:lang w:val="en-GB"/>
        </w:rPr>
        <w:t xml:space="preserve"> on the Programme website</w:t>
      </w:r>
      <w:r w:rsidRPr="00D37F37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4FF9A303" w14:textId="77777777" w:rsidR="001800A6" w:rsidRPr="005A7BC3" w:rsidRDefault="00621DFF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D37F37">
        <w:rPr>
          <w:rFonts w:ascii="Calibri" w:hAnsi="Calibri" w:cs="Calibri"/>
          <w:color w:val="auto"/>
          <w:sz w:val="22"/>
          <w:szCs w:val="22"/>
          <w:lang w:val="en-GB"/>
        </w:rPr>
        <w:t>accessibility</w:t>
      </w:r>
      <w:r w:rsidR="00070DD7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1800A6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- anyone interested in the topic (not only institutional partners) </w:t>
      </w:r>
      <w:r w:rsidR="007B43AE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were </w:t>
      </w:r>
      <w:r w:rsidR="001800A6" w:rsidRPr="00D37F37">
        <w:rPr>
          <w:rFonts w:ascii="Calibri" w:hAnsi="Calibri" w:cs="Calibri"/>
          <w:color w:val="auto"/>
          <w:sz w:val="22"/>
          <w:szCs w:val="22"/>
          <w:lang w:val="en-GB"/>
        </w:rPr>
        <w:t xml:space="preserve">able to take part in </w:t>
      </w:r>
      <w:r w:rsidR="001800A6"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the </w:t>
      </w: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public </w:t>
      </w:r>
      <w:r w:rsidR="001800A6" w:rsidRPr="005A7BC3">
        <w:rPr>
          <w:rFonts w:ascii="Calibri" w:hAnsi="Calibri" w:cs="Calibri"/>
          <w:color w:val="auto"/>
          <w:sz w:val="22"/>
          <w:szCs w:val="22"/>
          <w:lang w:val="en-GB"/>
        </w:rPr>
        <w:t>consultation</w:t>
      </w:r>
      <w:r w:rsidR="00890075" w:rsidRPr="005A7BC3">
        <w:rPr>
          <w:rFonts w:ascii="Calibri" w:hAnsi="Calibri" w:cs="Calibri"/>
          <w:color w:val="auto"/>
          <w:sz w:val="22"/>
          <w:szCs w:val="22"/>
          <w:lang w:val="en-GB"/>
        </w:rPr>
        <w:t>s</w:t>
      </w:r>
      <w:r w:rsidR="001800A6"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 and express their views;</w:t>
      </w:r>
    </w:p>
    <w:p w14:paraId="36EF98FC" w14:textId="7F090870" w:rsidR="001800A6" w:rsidRPr="003E6DE9" w:rsidRDefault="001800A6" w:rsidP="004B5125">
      <w:pPr>
        <w:pStyle w:val="Default"/>
        <w:numPr>
          <w:ilvl w:val="0"/>
          <w:numId w:val="2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coordination - </w:t>
      </w:r>
      <w:r w:rsidR="00551047"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the </w:t>
      </w:r>
      <w:r w:rsidR="005D5326">
        <w:rPr>
          <w:rFonts w:ascii="Calibri" w:hAnsi="Calibri" w:cs="Calibri"/>
          <w:color w:val="auto"/>
          <w:sz w:val="22"/>
          <w:szCs w:val="22"/>
          <w:lang w:val="en-GB"/>
        </w:rPr>
        <w:t xml:space="preserve">MA </w:t>
      </w:r>
      <w:r w:rsidR="00551047" w:rsidRPr="005A7BC3">
        <w:rPr>
          <w:rFonts w:ascii="Calibri" w:hAnsi="Calibri"/>
          <w:color w:val="auto"/>
          <w:sz w:val="22"/>
          <w:szCs w:val="22"/>
          <w:lang w:val="en-GB"/>
        </w:rPr>
        <w:t>of the Programme</w:t>
      </w:r>
      <w:r w:rsidR="00551047"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7B43AE">
        <w:rPr>
          <w:rFonts w:ascii="Calibri" w:hAnsi="Calibri" w:cs="Calibri"/>
          <w:color w:val="auto"/>
          <w:sz w:val="22"/>
          <w:szCs w:val="22"/>
          <w:lang w:val="en-GB"/>
        </w:rPr>
        <w:t xml:space="preserve">was </w:t>
      </w: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responsible for </w:t>
      </w:r>
      <w:r w:rsidR="00621DFF" w:rsidRPr="005A7BC3">
        <w:rPr>
          <w:rFonts w:ascii="Calibri" w:hAnsi="Calibri" w:cs="Calibri"/>
          <w:color w:val="auto"/>
          <w:sz w:val="22"/>
          <w:szCs w:val="22"/>
          <w:lang w:val="en-GB"/>
        </w:rPr>
        <w:t xml:space="preserve">public </w:t>
      </w:r>
      <w:r w:rsidRPr="005A7BC3">
        <w:rPr>
          <w:rFonts w:ascii="Calibri" w:hAnsi="Calibri" w:cs="Calibri"/>
          <w:color w:val="auto"/>
          <w:sz w:val="22"/>
          <w:szCs w:val="22"/>
          <w:lang w:val="en-GB"/>
        </w:rPr>
        <w:t>consult</w:t>
      </w:r>
      <w:r w:rsidR="00551047" w:rsidRPr="005A7BC3">
        <w:rPr>
          <w:rFonts w:ascii="Calibri" w:hAnsi="Calibri" w:cs="Calibri"/>
          <w:color w:val="auto"/>
          <w:sz w:val="22"/>
          <w:szCs w:val="22"/>
          <w:lang w:val="en-GB"/>
        </w:rPr>
        <w:t>ations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.</w:t>
      </w:r>
    </w:p>
    <w:p w14:paraId="20CCCECB" w14:textId="77777777" w:rsidR="00C17458" w:rsidRPr="0048420C" w:rsidRDefault="007A023C" w:rsidP="004B5125">
      <w:pPr>
        <w:pStyle w:val="Nagwek2"/>
        <w:numPr>
          <w:ilvl w:val="0"/>
          <w:numId w:val="21"/>
        </w:numPr>
        <w:spacing w:after="120" w:line="23" w:lineRule="atLeast"/>
        <w:rPr>
          <w:rFonts w:ascii="Calibri" w:hAnsi="Calibri"/>
          <w:i w:val="0"/>
          <w:smallCaps/>
          <w:lang w:val="en-GB"/>
        </w:rPr>
      </w:pPr>
      <w:bookmarkStart w:id="4" w:name="_Toc422134205"/>
      <w:r w:rsidRPr="0048420C">
        <w:rPr>
          <w:rFonts w:ascii="Calibri" w:hAnsi="Calibri"/>
          <w:i w:val="0"/>
          <w:smallCaps/>
          <w:lang w:val="en-GB"/>
        </w:rPr>
        <w:lastRenderedPageBreak/>
        <w:t xml:space="preserve">The objectives and scope of the </w:t>
      </w:r>
      <w:r w:rsidR="00BA67C9" w:rsidRPr="0048420C">
        <w:rPr>
          <w:rFonts w:ascii="Calibri" w:hAnsi="Calibri"/>
          <w:i w:val="0"/>
          <w:smallCaps/>
          <w:lang w:val="en-GB"/>
        </w:rPr>
        <w:t>consultations</w:t>
      </w:r>
      <w:bookmarkEnd w:id="4"/>
    </w:p>
    <w:p w14:paraId="6C261404" w14:textId="617C4C76" w:rsidR="00254E13" w:rsidRPr="00414334" w:rsidRDefault="00BA67C9" w:rsidP="004B5125">
      <w:pPr>
        <w:spacing w:line="23" w:lineRule="atLeast"/>
        <w:jc w:val="both"/>
        <w:rPr>
          <w:lang w:val="en-GB"/>
        </w:rPr>
      </w:pPr>
      <w:r w:rsidRPr="00BA67C9">
        <w:rPr>
          <w:lang w:val="en-GB"/>
        </w:rPr>
        <w:t xml:space="preserve">The aim of the </w:t>
      </w:r>
      <w:r w:rsidR="00C17458">
        <w:rPr>
          <w:lang w:val="en-GB"/>
        </w:rPr>
        <w:t xml:space="preserve">public </w:t>
      </w:r>
      <w:r w:rsidRPr="00BA67C9">
        <w:rPr>
          <w:lang w:val="en-GB"/>
        </w:rPr>
        <w:t xml:space="preserve">consultations </w:t>
      </w:r>
      <w:r w:rsidR="00C17458">
        <w:rPr>
          <w:lang w:val="en-GB"/>
        </w:rPr>
        <w:t xml:space="preserve">of the draft Programme </w:t>
      </w:r>
      <w:r w:rsidRPr="00BA67C9">
        <w:rPr>
          <w:lang w:val="en-GB"/>
        </w:rPr>
        <w:t xml:space="preserve">was to </w:t>
      </w:r>
      <w:r w:rsidR="00C17458">
        <w:rPr>
          <w:lang w:val="en-GB"/>
        </w:rPr>
        <w:t xml:space="preserve">collect </w:t>
      </w:r>
      <w:r w:rsidR="00CA5593">
        <w:rPr>
          <w:lang w:val="en-GB"/>
        </w:rPr>
        <w:t>the remarks and opinions on</w:t>
      </w:r>
      <w:r w:rsidR="003E6DE9">
        <w:rPr>
          <w:lang w:val="en-GB"/>
        </w:rPr>
        <w:t> </w:t>
      </w:r>
      <w:r w:rsidR="00CA5593">
        <w:rPr>
          <w:lang w:val="en-GB"/>
        </w:rPr>
        <w:t>the</w:t>
      </w:r>
      <w:r w:rsidR="003E6DE9">
        <w:rPr>
          <w:lang w:val="en-GB"/>
        </w:rPr>
        <w:t> </w:t>
      </w:r>
      <w:r w:rsidR="00E67666">
        <w:rPr>
          <w:lang w:val="en-GB"/>
        </w:rPr>
        <w:t>priorities</w:t>
      </w:r>
      <w:r w:rsidR="00C026CF">
        <w:rPr>
          <w:lang w:val="en-GB"/>
        </w:rPr>
        <w:t xml:space="preserve"> of the Programme and the support </w:t>
      </w:r>
      <w:r w:rsidR="00DE6E15">
        <w:rPr>
          <w:lang w:val="en-GB"/>
        </w:rPr>
        <w:t xml:space="preserve">proposed within its </w:t>
      </w:r>
      <w:r w:rsidR="00DE6E15" w:rsidRPr="005B27B8">
        <w:rPr>
          <w:lang w:val="en-GB"/>
        </w:rPr>
        <w:t xml:space="preserve">framework. </w:t>
      </w:r>
      <w:r w:rsidR="00254E13" w:rsidRPr="005B27B8">
        <w:rPr>
          <w:lang w:val="en-GB"/>
        </w:rPr>
        <w:t xml:space="preserve">These remarks </w:t>
      </w:r>
      <w:r w:rsidR="007B43AE" w:rsidRPr="005B27B8">
        <w:rPr>
          <w:lang w:val="en-GB"/>
        </w:rPr>
        <w:t xml:space="preserve">were </w:t>
      </w:r>
      <w:r w:rsidR="00254E13" w:rsidRPr="005B27B8">
        <w:rPr>
          <w:lang w:val="en-GB"/>
        </w:rPr>
        <w:t>taken into account in the preparation o</w:t>
      </w:r>
      <w:r w:rsidR="0011497D" w:rsidRPr="005B27B8">
        <w:rPr>
          <w:lang w:val="en-GB"/>
        </w:rPr>
        <w:t>f</w:t>
      </w:r>
      <w:r w:rsidR="00254E13" w:rsidRPr="005B27B8">
        <w:rPr>
          <w:lang w:val="en-GB"/>
        </w:rPr>
        <w:t xml:space="preserve"> the final </w:t>
      </w:r>
      <w:r w:rsidR="005B27B8" w:rsidRPr="005B27B8">
        <w:rPr>
          <w:lang w:val="en-GB"/>
        </w:rPr>
        <w:t xml:space="preserve">Programme document to be </w:t>
      </w:r>
      <w:r w:rsidR="00254E13" w:rsidRPr="005B27B8">
        <w:rPr>
          <w:lang w:val="en-GB"/>
        </w:rPr>
        <w:t xml:space="preserve">submitted </w:t>
      </w:r>
      <w:r w:rsidR="00254E13" w:rsidRPr="003E7A03">
        <w:rPr>
          <w:color w:val="000000" w:themeColor="text1"/>
          <w:lang w:val="en-GB"/>
        </w:rPr>
        <w:t>to</w:t>
      </w:r>
      <w:r w:rsidR="003E6DE9" w:rsidRPr="003E7A03">
        <w:rPr>
          <w:color w:val="000000" w:themeColor="text1"/>
          <w:lang w:val="en-GB"/>
        </w:rPr>
        <w:t> </w:t>
      </w:r>
      <w:r w:rsidR="00254E13" w:rsidRPr="003E7A03">
        <w:rPr>
          <w:color w:val="000000" w:themeColor="text1"/>
          <w:lang w:val="en-GB"/>
        </w:rPr>
        <w:t>the</w:t>
      </w:r>
      <w:r w:rsidR="003E6DE9" w:rsidRPr="003E7A03">
        <w:rPr>
          <w:color w:val="000000" w:themeColor="text1"/>
          <w:lang w:val="en-GB"/>
        </w:rPr>
        <w:t> </w:t>
      </w:r>
      <w:r w:rsidR="00254E13" w:rsidRPr="003E7A03">
        <w:rPr>
          <w:color w:val="000000" w:themeColor="text1"/>
          <w:lang w:val="en-GB"/>
        </w:rPr>
        <w:t>European Commission</w:t>
      </w:r>
      <w:r w:rsidR="00254E13">
        <w:rPr>
          <w:lang w:val="en-GB"/>
        </w:rPr>
        <w:t>. All stakeholders and interested parties were invited to take part in the consultations, most particularly the representatives of the regional and local authorities</w:t>
      </w:r>
      <w:r w:rsidR="005B27B8">
        <w:rPr>
          <w:lang w:val="en-GB"/>
        </w:rPr>
        <w:t xml:space="preserve"> and all partners indicated in art. 6 par. 1 </w:t>
      </w:r>
      <w:r w:rsidR="005B27B8" w:rsidRPr="00414334">
        <w:rPr>
          <w:lang w:val="en-GB"/>
        </w:rPr>
        <w:t xml:space="preserve">of the </w:t>
      </w:r>
      <w:r w:rsidR="00085CA2" w:rsidRPr="00085CA2">
        <w:rPr>
          <w:i/>
          <w:iCs/>
          <w:lang w:val="en-GB"/>
        </w:rPr>
        <w:t>(</w:t>
      </w:r>
      <w:r w:rsidR="005B27B8" w:rsidRPr="00085CA2">
        <w:rPr>
          <w:i/>
          <w:iCs/>
          <w:lang w:val="en-GB"/>
        </w:rPr>
        <w:t>draft</w:t>
      </w:r>
      <w:r w:rsidR="00085CA2" w:rsidRPr="00085CA2">
        <w:rPr>
          <w:i/>
          <w:iCs/>
          <w:lang w:val="en-GB"/>
        </w:rPr>
        <w:t>)</w:t>
      </w:r>
      <w:r w:rsidR="005B27B8" w:rsidRPr="00414334">
        <w:rPr>
          <w:lang w:val="en-GB"/>
        </w:rPr>
        <w:t xml:space="preserve"> CPR</w:t>
      </w:r>
      <w:r w:rsidR="00254E13" w:rsidRPr="00414334">
        <w:rPr>
          <w:lang w:val="en-GB"/>
        </w:rPr>
        <w:t>.</w:t>
      </w:r>
    </w:p>
    <w:p w14:paraId="63402CC3" w14:textId="44A308B1" w:rsidR="00F55AE5" w:rsidRDefault="00C117B2" w:rsidP="00C117B2">
      <w:pPr>
        <w:spacing w:line="23" w:lineRule="atLeast"/>
        <w:jc w:val="both"/>
        <w:rPr>
          <w:lang w:val="en-GB"/>
        </w:rPr>
      </w:pPr>
      <w:r>
        <w:rPr>
          <w:lang w:val="en-GB"/>
        </w:rPr>
        <w:t xml:space="preserve">The Programme document was prepared in accordance with the requirements set up in the Interreg Regulation. </w:t>
      </w:r>
      <w:r w:rsidR="00414334" w:rsidRPr="00414334">
        <w:rPr>
          <w:lang w:val="en-GB"/>
        </w:rPr>
        <w:t xml:space="preserve">The draft Programme document sent to the public consultation was approved by </w:t>
      </w:r>
      <w:r w:rsidR="004126DD" w:rsidRPr="00414334">
        <w:rPr>
          <w:lang w:val="en-GB"/>
        </w:rPr>
        <w:t xml:space="preserve">the Joint Programming Committee </w:t>
      </w:r>
      <w:r w:rsidR="00254E13" w:rsidRPr="00414334">
        <w:rPr>
          <w:lang w:val="en-GB"/>
        </w:rPr>
        <w:t>(JPC)</w:t>
      </w:r>
      <w:r w:rsidR="00414334">
        <w:rPr>
          <w:lang w:val="en-GB"/>
        </w:rPr>
        <w:t xml:space="preserve"> on </w:t>
      </w:r>
      <w:r w:rsidR="00085CA2">
        <w:rPr>
          <w:lang w:val="en-GB"/>
        </w:rPr>
        <w:t>20</w:t>
      </w:r>
      <w:r w:rsidR="002D3E0F">
        <w:rPr>
          <w:lang w:val="en-GB"/>
        </w:rPr>
        <w:t xml:space="preserve"> November 2020</w:t>
      </w:r>
      <w:r w:rsidR="004126DD" w:rsidRPr="00414334">
        <w:rPr>
          <w:lang w:val="en-GB"/>
        </w:rPr>
        <w:t xml:space="preserve">. </w:t>
      </w:r>
      <w:r w:rsidR="000A683B">
        <w:rPr>
          <w:lang w:val="en-GB"/>
        </w:rPr>
        <w:t xml:space="preserve">The base for public consultations formed </w:t>
      </w:r>
      <w:r w:rsidR="001A4FE7">
        <w:rPr>
          <w:lang w:val="en-GB"/>
        </w:rPr>
        <w:t xml:space="preserve">the </w:t>
      </w:r>
      <w:r w:rsidR="00E20B3C">
        <w:rPr>
          <w:lang w:val="en-GB"/>
        </w:rPr>
        <w:t>1</w:t>
      </w:r>
      <w:r w:rsidR="00E20B3C" w:rsidRPr="00E20B3C">
        <w:rPr>
          <w:vertAlign w:val="superscript"/>
          <w:lang w:val="en-GB"/>
        </w:rPr>
        <w:t>st</w:t>
      </w:r>
      <w:r w:rsidR="00E20B3C">
        <w:rPr>
          <w:lang w:val="en-GB"/>
        </w:rPr>
        <w:t xml:space="preserve"> part of the </w:t>
      </w:r>
      <w:r w:rsidR="00414334">
        <w:rPr>
          <w:lang w:val="en-GB"/>
        </w:rPr>
        <w:t xml:space="preserve">document </w:t>
      </w:r>
      <w:r w:rsidR="000A683B">
        <w:rPr>
          <w:lang w:val="en-GB"/>
        </w:rPr>
        <w:t>consisting of</w:t>
      </w:r>
      <w:r w:rsidR="00491C96">
        <w:rPr>
          <w:lang w:val="en-GB"/>
        </w:rPr>
        <w:t> </w:t>
      </w:r>
      <w:r w:rsidR="00F55AE5">
        <w:rPr>
          <w:lang w:val="en-GB"/>
        </w:rPr>
        <w:t>t</w:t>
      </w:r>
      <w:r w:rsidR="00255AB6">
        <w:rPr>
          <w:lang w:val="en-GB"/>
        </w:rPr>
        <w:t>wo</w:t>
      </w:r>
      <w:r w:rsidR="00F55AE5">
        <w:rPr>
          <w:lang w:val="en-GB"/>
        </w:rPr>
        <w:t xml:space="preserve"> </w:t>
      </w:r>
      <w:r w:rsidR="0000386F">
        <w:rPr>
          <w:lang w:val="en-GB"/>
        </w:rPr>
        <w:t>main chapters</w:t>
      </w:r>
      <w:r w:rsidR="00F55AE5">
        <w:rPr>
          <w:lang w:val="en-GB"/>
        </w:rPr>
        <w:t>:</w:t>
      </w:r>
    </w:p>
    <w:p w14:paraId="300230EC" w14:textId="36B24248" w:rsidR="00F55AE5" w:rsidRDefault="00255AB6" w:rsidP="004B5125">
      <w:pPr>
        <w:pStyle w:val="Default"/>
        <w:numPr>
          <w:ilvl w:val="0"/>
          <w:numId w:val="15"/>
        </w:numPr>
        <w:spacing w:line="23" w:lineRule="atLeast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Programme strategy;</w:t>
      </w:r>
    </w:p>
    <w:p w14:paraId="41CD9186" w14:textId="19B84207" w:rsidR="007A023C" w:rsidRPr="00255AB6" w:rsidRDefault="00255AB6" w:rsidP="00255AB6">
      <w:pPr>
        <w:pStyle w:val="Default"/>
        <w:numPr>
          <w:ilvl w:val="0"/>
          <w:numId w:val="15"/>
        </w:numPr>
        <w:spacing w:line="23" w:lineRule="atLeast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Programme Priorities</w:t>
      </w:r>
      <w:r w:rsidR="0000386F" w:rsidRPr="00255AB6">
        <w:rPr>
          <w:rFonts w:ascii="Calibri" w:hAnsi="Calibri"/>
          <w:sz w:val="22"/>
          <w:szCs w:val="22"/>
          <w:lang w:val="en-GB"/>
        </w:rPr>
        <w:t>.</w:t>
      </w:r>
    </w:p>
    <w:p w14:paraId="0654A1AB" w14:textId="77777777" w:rsidR="00E20B3C" w:rsidRDefault="00E20B3C" w:rsidP="004B5125">
      <w:pPr>
        <w:pStyle w:val="Default"/>
        <w:spacing w:line="23" w:lineRule="atLeast"/>
        <w:rPr>
          <w:rFonts w:ascii="Calibri" w:hAnsi="Calibri"/>
          <w:sz w:val="22"/>
          <w:szCs w:val="22"/>
          <w:lang w:val="en-GB"/>
        </w:rPr>
      </w:pPr>
    </w:p>
    <w:p w14:paraId="4C4377EB" w14:textId="0744B8E1" w:rsidR="00C117B2" w:rsidRPr="00B06090" w:rsidRDefault="00C117B2" w:rsidP="00C117B2">
      <w:pPr>
        <w:spacing w:line="23" w:lineRule="atLeast"/>
        <w:jc w:val="both"/>
        <w:rPr>
          <w:lang w:val="en-GB"/>
        </w:rPr>
      </w:pPr>
      <w:r w:rsidRPr="00414334">
        <w:rPr>
          <w:lang w:val="en-GB"/>
        </w:rPr>
        <w:t xml:space="preserve">The Programme </w:t>
      </w:r>
      <w:r>
        <w:rPr>
          <w:lang w:val="en-GB"/>
        </w:rPr>
        <w:t>s</w:t>
      </w:r>
      <w:r w:rsidRPr="00414334">
        <w:rPr>
          <w:lang w:val="en-GB"/>
        </w:rPr>
        <w:t xml:space="preserve">trategy responds to the national and regional strategies of socio-economic development and reflects the results of the socio-economic analysis carried out on the Programme area in order </w:t>
      </w:r>
      <w:r>
        <w:rPr>
          <w:lang w:val="en-GB"/>
        </w:rPr>
        <w:t>to analyse and describe the potential, challenges and problems of the cross-border cooperation development on the area. The Programme adheres to two policy objectives of the cohesion policy 2021-2027 (</w:t>
      </w:r>
      <w:r w:rsidRPr="00146A64">
        <w:rPr>
          <w:i/>
          <w:iCs/>
          <w:lang w:val="en-GB"/>
        </w:rPr>
        <w:t>Greener Europe</w:t>
      </w:r>
      <w:r>
        <w:rPr>
          <w:lang w:val="en-GB"/>
        </w:rPr>
        <w:t xml:space="preserve"> and </w:t>
      </w:r>
      <w:r w:rsidRPr="00146A64">
        <w:rPr>
          <w:i/>
          <w:iCs/>
          <w:lang w:val="en-GB"/>
        </w:rPr>
        <w:t>More social Europe</w:t>
      </w:r>
      <w:r>
        <w:rPr>
          <w:lang w:val="en-GB"/>
        </w:rPr>
        <w:t>) as well as both of the Interreg</w:t>
      </w:r>
      <w:r w:rsidRPr="00B06090">
        <w:rPr>
          <w:lang w:val="en-GB"/>
        </w:rPr>
        <w:t xml:space="preserve"> </w:t>
      </w:r>
      <w:r>
        <w:rPr>
          <w:lang w:val="en-GB"/>
        </w:rPr>
        <w:t xml:space="preserve">specific </w:t>
      </w:r>
      <w:r w:rsidRPr="00B06090">
        <w:rPr>
          <w:lang w:val="en-GB"/>
        </w:rPr>
        <w:t>objectives</w:t>
      </w:r>
      <w:r>
        <w:rPr>
          <w:lang w:val="en-GB"/>
        </w:rPr>
        <w:t>.</w:t>
      </w:r>
      <w:r w:rsidRPr="00B06090">
        <w:rPr>
          <w:lang w:val="en-GB"/>
        </w:rPr>
        <w:t xml:space="preserve"> </w:t>
      </w:r>
    </w:p>
    <w:p w14:paraId="471D5DBA" w14:textId="77777777" w:rsidR="00B91FA0" w:rsidRPr="005A7BC3" w:rsidRDefault="00B91FA0" w:rsidP="00414334">
      <w:pPr>
        <w:pStyle w:val="Default"/>
        <w:spacing w:line="23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38DCC456" w14:textId="77777777" w:rsidR="001A4FE7" w:rsidRPr="00D511D6" w:rsidRDefault="00D511D6" w:rsidP="00C14E27">
      <w:pPr>
        <w:pStyle w:val="Nagwek1"/>
        <w:spacing w:after="120" w:line="23" w:lineRule="atLeast"/>
        <w:rPr>
          <w:rFonts w:ascii="Calibri" w:hAnsi="Calibri"/>
          <w:lang w:val="en-GB"/>
        </w:rPr>
      </w:pPr>
      <w:bookmarkStart w:id="5" w:name="_Toc422134206"/>
      <w:r w:rsidRPr="00D511D6">
        <w:rPr>
          <w:rFonts w:ascii="Calibri" w:hAnsi="Calibri"/>
          <w:lang w:val="en-GB"/>
        </w:rPr>
        <w:t xml:space="preserve">2. </w:t>
      </w:r>
      <w:r w:rsidR="001A4FE7" w:rsidRPr="00D511D6">
        <w:rPr>
          <w:rFonts w:ascii="Calibri" w:hAnsi="Calibri"/>
          <w:lang w:val="en-GB"/>
        </w:rPr>
        <w:t>Process and results of consultations</w:t>
      </w:r>
      <w:bookmarkEnd w:id="5"/>
    </w:p>
    <w:p w14:paraId="0864DDE7" w14:textId="77777777" w:rsidR="00F24B54" w:rsidRDefault="004F6F0D" w:rsidP="004B5125">
      <w:pPr>
        <w:pStyle w:val="Default"/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 w:rsidRPr="004F6F0D">
        <w:rPr>
          <w:rFonts w:ascii="Calibri" w:hAnsi="Calibri"/>
          <w:bCs/>
          <w:sz w:val="22"/>
          <w:szCs w:val="22"/>
          <w:lang w:val="en-GB"/>
        </w:rPr>
        <w:t>The consultations were carried out in all three countries participating in the Programme</w:t>
      </w:r>
      <w:r w:rsidR="003C7CA9">
        <w:rPr>
          <w:rFonts w:ascii="Calibri" w:hAnsi="Calibri"/>
          <w:bCs/>
          <w:sz w:val="22"/>
          <w:szCs w:val="22"/>
          <w:lang w:val="en-GB"/>
        </w:rPr>
        <w:t>.</w:t>
      </w:r>
      <w:r w:rsidR="00F24B54">
        <w:rPr>
          <w:rFonts w:ascii="Calibri" w:hAnsi="Calibri"/>
          <w:bCs/>
          <w:sz w:val="22"/>
          <w:szCs w:val="22"/>
          <w:lang w:val="en-GB"/>
        </w:rPr>
        <w:t xml:space="preserve"> </w:t>
      </w:r>
    </w:p>
    <w:p w14:paraId="20A1A569" w14:textId="1F92ED6B" w:rsidR="00C11298" w:rsidRPr="001A04CD" w:rsidRDefault="001A04CD" w:rsidP="00C14E27">
      <w:pPr>
        <w:pStyle w:val="Nagwek2"/>
        <w:numPr>
          <w:ilvl w:val="1"/>
          <w:numId w:val="13"/>
        </w:numPr>
        <w:spacing w:after="120" w:line="23" w:lineRule="atLeast"/>
        <w:ind w:left="426"/>
        <w:rPr>
          <w:rFonts w:ascii="Calibri" w:hAnsi="Calibri"/>
          <w:i w:val="0"/>
          <w:smallCaps/>
          <w:lang w:val="en-GB"/>
        </w:rPr>
      </w:pPr>
      <w:bookmarkStart w:id="6" w:name="_Toc422134207"/>
      <w:r w:rsidRPr="001A04CD">
        <w:rPr>
          <w:rFonts w:ascii="Calibri" w:hAnsi="Calibri"/>
          <w:i w:val="0"/>
          <w:smallCaps/>
          <w:lang w:val="en-GB"/>
        </w:rPr>
        <w:t xml:space="preserve">Channels </w:t>
      </w:r>
      <w:r w:rsidR="00412317">
        <w:rPr>
          <w:rFonts w:ascii="Calibri" w:hAnsi="Calibri"/>
          <w:i w:val="0"/>
          <w:smallCaps/>
          <w:lang w:val="en-GB"/>
        </w:rPr>
        <w:t xml:space="preserve">and forms </w:t>
      </w:r>
      <w:r w:rsidRPr="001A04CD">
        <w:rPr>
          <w:rFonts w:ascii="Calibri" w:hAnsi="Calibri"/>
          <w:i w:val="0"/>
          <w:smallCaps/>
          <w:lang w:val="en-GB"/>
        </w:rPr>
        <w:t xml:space="preserve">of </w:t>
      </w:r>
      <w:r w:rsidR="007D1089">
        <w:rPr>
          <w:rFonts w:ascii="Calibri" w:hAnsi="Calibri"/>
          <w:i w:val="0"/>
          <w:smallCaps/>
          <w:lang w:val="en-GB"/>
        </w:rPr>
        <w:t>c</w:t>
      </w:r>
      <w:r w:rsidRPr="001A04CD">
        <w:rPr>
          <w:rFonts w:ascii="Calibri" w:hAnsi="Calibri"/>
          <w:i w:val="0"/>
          <w:smallCaps/>
          <w:lang w:val="en-GB"/>
        </w:rPr>
        <w:t>onsultations</w:t>
      </w:r>
      <w:bookmarkEnd w:id="6"/>
    </w:p>
    <w:p w14:paraId="74537359" w14:textId="7DABE186" w:rsidR="002D7D70" w:rsidRDefault="00F24B54" w:rsidP="004B5125">
      <w:pPr>
        <w:pStyle w:val="Default"/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1816CB">
        <w:rPr>
          <w:rFonts w:ascii="Calibri" w:hAnsi="Calibri"/>
          <w:bCs/>
          <w:sz w:val="22"/>
          <w:szCs w:val="22"/>
          <w:lang w:val="en-GB"/>
        </w:rPr>
        <w:t xml:space="preserve">following </w:t>
      </w:r>
      <w:r w:rsidR="009C49AA">
        <w:rPr>
          <w:rFonts w:ascii="Calibri" w:hAnsi="Calibri"/>
          <w:bCs/>
          <w:sz w:val="22"/>
          <w:szCs w:val="22"/>
          <w:lang w:val="en-GB"/>
        </w:rPr>
        <w:t xml:space="preserve">channels </w:t>
      </w:r>
      <w:r>
        <w:rPr>
          <w:rFonts w:ascii="Calibri" w:hAnsi="Calibri"/>
          <w:bCs/>
          <w:sz w:val="22"/>
          <w:szCs w:val="22"/>
          <w:lang w:val="en-GB"/>
        </w:rPr>
        <w:t xml:space="preserve">were used to </w:t>
      </w:r>
      <w:r w:rsidR="0004206B">
        <w:rPr>
          <w:rFonts w:ascii="Calibri" w:hAnsi="Calibri"/>
          <w:bCs/>
          <w:sz w:val="22"/>
          <w:szCs w:val="22"/>
          <w:lang w:val="en-GB"/>
        </w:rPr>
        <w:t xml:space="preserve">reach the widest possible </w:t>
      </w:r>
      <w:r w:rsidR="00835F60">
        <w:rPr>
          <w:rFonts w:ascii="Calibri" w:hAnsi="Calibri"/>
          <w:bCs/>
          <w:sz w:val="22"/>
          <w:szCs w:val="22"/>
          <w:lang w:val="en-GB"/>
        </w:rPr>
        <w:t>public with the information on consultations</w:t>
      </w:r>
      <w:r w:rsidR="001816CB">
        <w:rPr>
          <w:rFonts w:ascii="Calibri" w:hAnsi="Calibri"/>
          <w:bCs/>
          <w:sz w:val="22"/>
          <w:szCs w:val="22"/>
          <w:lang w:val="en-GB"/>
        </w:rPr>
        <w:t>:</w:t>
      </w:r>
    </w:p>
    <w:p w14:paraId="407D251A" w14:textId="77777777" w:rsidR="007641B6" w:rsidRPr="005A7BC3" w:rsidRDefault="007641B6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7C522516" w14:textId="098C3850" w:rsidR="00A00C4D" w:rsidRDefault="00A00C4D" w:rsidP="002A69E3">
      <w:pPr>
        <w:pStyle w:val="Default"/>
        <w:numPr>
          <w:ilvl w:val="0"/>
          <w:numId w:val="19"/>
        </w:numPr>
        <w:spacing w:line="23" w:lineRule="atLeast"/>
        <w:contextualSpacing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A00C4D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Official websites of </w:t>
      </w:r>
      <w:r w:rsidR="003019CE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the </w:t>
      </w:r>
      <w:r w:rsidRPr="00A00C4D">
        <w:rPr>
          <w:rFonts w:ascii="Calibri" w:hAnsi="Calibri"/>
          <w:b/>
          <w:bCs/>
          <w:color w:val="auto"/>
          <w:sz w:val="22"/>
          <w:szCs w:val="22"/>
          <w:lang w:val="en-GB"/>
        </w:rPr>
        <w:t>Programme institutions</w:t>
      </w:r>
      <w:r w:rsidR="00C035F6">
        <w:rPr>
          <w:rFonts w:ascii="Calibri" w:hAnsi="Calibri"/>
          <w:b/>
          <w:bCs/>
          <w:color w:val="auto"/>
          <w:sz w:val="22"/>
          <w:szCs w:val="22"/>
          <w:lang w:val="en-GB"/>
        </w:rPr>
        <w:t>, electronic form for consultation</w:t>
      </w:r>
    </w:p>
    <w:p w14:paraId="1B765D69" w14:textId="77777777" w:rsidR="00B91FA0" w:rsidRPr="00A00C4D" w:rsidRDefault="00B91FA0" w:rsidP="00B91FA0">
      <w:pPr>
        <w:pStyle w:val="Default"/>
        <w:spacing w:line="23" w:lineRule="atLeast"/>
        <w:ind w:left="720"/>
        <w:contextualSpacing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14:paraId="0EDDA967" w14:textId="344212FE" w:rsidR="007641B6" w:rsidRPr="005A7BC3" w:rsidRDefault="002331DE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 xml:space="preserve">The main channel of </w:t>
      </w:r>
      <w:r w:rsidR="00F24B54">
        <w:rPr>
          <w:rFonts w:ascii="Calibri" w:hAnsi="Calibri"/>
          <w:color w:val="auto"/>
          <w:sz w:val="22"/>
          <w:szCs w:val="22"/>
          <w:lang w:val="en-GB"/>
        </w:rPr>
        <w:t xml:space="preserve">publishing information on the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consultations was the </w:t>
      </w:r>
      <w:r w:rsidRPr="00B91FA0">
        <w:rPr>
          <w:rFonts w:ascii="Calibri" w:hAnsi="Calibri"/>
          <w:color w:val="auto"/>
          <w:sz w:val="22"/>
          <w:szCs w:val="22"/>
          <w:lang w:val="en-GB"/>
        </w:rPr>
        <w:t xml:space="preserve">Internet. </w:t>
      </w:r>
      <w:r w:rsidR="004476A4" w:rsidRPr="00B91FA0">
        <w:rPr>
          <w:rFonts w:ascii="Calibri" w:hAnsi="Calibri"/>
          <w:color w:val="auto"/>
          <w:sz w:val="22"/>
          <w:szCs w:val="22"/>
          <w:lang w:val="en-GB"/>
        </w:rPr>
        <w:t xml:space="preserve">The </w:t>
      </w:r>
      <w:r w:rsidR="002A69E3" w:rsidRPr="00B91FA0">
        <w:rPr>
          <w:rFonts w:ascii="Calibri" w:hAnsi="Calibri"/>
          <w:color w:val="auto"/>
          <w:sz w:val="22"/>
          <w:szCs w:val="22"/>
          <w:lang w:val="en-GB"/>
        </w:rPr>
        <w:t xml:space="preserve">information </w:t>
      </w:r>
      <w:r w:rsidR="001E7FC8" w:rsidRPr="005A7BC3">
        <w:rPr>
          <w:rFonts w:ascii="Calibri" w:hAnsi="Calibri"/>
          <w:color w:val="auto"/>
          <w:sz w:val="22"/>
          <w:szCs w:val="22"/>
          <w:lang w:val="en-GB"/>
        </w:rPr>
        <w:t xml:space="preserve">about the public consultation </w:t>
      </w:r>
      <w:r w:rsidR="001E7FC8">
        <w:rPr>
          <w:rFonts w:ascii="Calibri" w:hAnsi="Calibri"/>
          <w:color w:val="auto"/>
          <w:sz w:val="22"/>
          <w:szCs w:val="22"/>
          <w:lang w:val="en-GB"/>
        </w:rPr>
        <w:t xml:space="preserve">along with the draft </w:t>
      </w:r>
      <w:r w:rsidR="00414334">
        <w:rPr>
          <w:rFonts w:ascii="Calibri" w:hAnsi="Calibri"/>
          <w:sz w:val="22"/>
          <w:szCs w:val="22"/>
          <w:lang w:val="en-GB"/>
        </w:rPr>
        <w:t xml:space="preserve">Programme document </w:t>
      </w:r>
      <w:r w:rsidR="001E7FC8">
        <w:rPr>
          <w:rFonts w:ascii="Calibri" w:hAnsi="Calibri"/>
          <w:color w:val="auto"/>
          <w:sz w:val="22"/>
          <w:szCs w:val="22"/>
          <w:lang w:val="en-GB"/>
        </w:rPr>
        <w:t>(</w:t>
      </w:r>
      <w:r w:rsidR="00B91FA0">
        <w:rPr>
          <w:rFonts w:ascii="Calibri" w:hAnsi="Calibri"/>
          <w:color w:val="auto"/>
          <w:sz w:val="22"/>
          <w:szCs w:val="22"/>
          <w:lang w:val="en-GB"/>
        </w:rPr>
        <w:t xml:space="preserve">as well as </w:t>
      </w:r>
      <w:r w:rsidR="001E7FC8">
        <w:rPr>
          <w:rFonts w:ascii="Calibri" w:hAnsi="Calibri"/>
          <w:color w:val="auto"/>
          <w:sz w:val="22"/>
          <w:szCs w:val="22"/>
          <w:lang w:val="en-GB"/>
        </w:rPr>
        <w:t xml:space="preserve">working translations into national languages) </w:t>
      </w:r>
      <w:r w:rsidR="00D57791">
        <w:rPr>
          <w:rFonts w:ascii="Calibri" w:hAnsi="Calibri"/>
          <w:color w:val="auto"/>
          <w:sz w:val="22"/>
          <w:szCs w:val="22"/>
          <w:lang w:val="en-GB"/>
        </w:rPr>
        <w:t>were</w:t>
      </w:r>
      <w:r w:rsidR="002A69E3" w:rsidRPr="002A69E3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F437F3" w:rsidRPr="00F437F3">
        <w:rPr>
          <w:rFonts w:ascii="Calibri" w:hAnsi="Calibri"/>
          <w:color w:val="auto"/>
          <w:sz w:val="22"/>
          <w:szCs w:val="22"/>
          <w:lang w:val="en-GB"/>
        </w:rPr>
        <w:t>publi</w:t>
      </w:r>
      <w:r w:rsidR="00F437F3">
        <w:rPr>
          <w:rFonts w:ascii="Calibri" w:hAnsi="Calibri"/>
          <w:color w:val="auto"/>
          <w:sz w:val="22"/>
          <w:szCs w:val="22"/>
          <w:lang w:val="en-GB"/>
        </w:rPr>
        <w:t>shed</w:t>
      </w:r>
      <w:r w:rsidR="002A69E3" w:rsidRPr="002A69E3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7641B6" w:rsidRPr="005A7BC3">
        <w:rPr>
          <w:rFonts w:ascii="Calibri" w:hAnsi="Calibri"/>
          <w:color w:val="auto"/>
          <w:sz w:val="22"/>
          <w:szCs w:val="22"/>
          <w:lang w:val="en-GB"/>
        </w:rPr>
        <w:t>on the following websites:</w:t>
      </w:r>
    </w:p>
    <w:p w14:paraId="6C9B8B67" w14:textId="0B99A95C" w:rsidR="00924B11" w:rsidRPr="00A00C4D" w:rsidRDefault="00924B11" w:rsidP="00355C71">
      <w:pPr>
        <w:pStyle w:val="Default"/>
        <w:numPr>
          <w:ilvl w:val="0"/>
          <w:numId w:val="3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A00C4D">
        <w:rPr>
          <w:rFonts w:ascii="Calibri" w:hAnsi="Calibri"/>
          <w:color w:val="auto"/>
          <w:sz w:val="22"/>
          <w:szCs w:val="22"/>
          <w:lang w:val="en-GB"/>
        </w:rPr>
        <w:t xml:space="preserve">Cross-border Cooperation Programme Poland-Belarus-Ukraine 2014-2020: </w:t>
      </w:r>
      <w:hyperlink r:id="rId12" w:history="1">
        <w:r w:rsidRPr="00460779">
          <w:rPr>
            <w:rStyle w:val="Hipercze"/>
            <w:rFonts w:ascii="Calibri" w:hAnsi="Calibri"/>
            <w:sz w:val="22"/>
            <w:szCs w:val="22"/>
            <w:lang w:val="en-GB"/>
          </w:rPr>
          <w:t>https://www.pbu2020.eu/en/pagesnews/490</w:t>
        </w:r>
      </w:hyperlink>
      <w:r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5F574E63" w14:textId="2102F1DC" w:rsidR="007641B6" w:rsidRPr="00A00C4D" w:rsidRDefault="007641B6" w:rsidP="00355C71">
      <w:pPr>
        <w:pStyle w:val="Default"/>
        <w:numPr>
          <w:ilvl w:val="0"/>
          <w:numId w:val="3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European Funds / European Territorial Cooperation: </w:t>
      </w:r>
      <w:hyperlink r:id="rId13" w:history="1">
        <w:r w:rsidR="00A00C4D" w:rsidRPr="0031774B">
          <w:rPr>
            <w:rStyle w:val="Hipercze"/>
            <w:rFonts w:ascii="Calibri" w:hAnsi="Calibri" w:cs="Calibri"/>
            <w:sz w:val="22"/>
            <w:szCs w:val="22"/>
            <w:lang w:val="en-GB"/>
          </w:rPr>
          <w:t>https://www.ewt.gov.pl/strony/wiadomosci/zaproszenie-do-udzialu-w-konsultacjach-publicznych-dokumentu-interreg-next-polska-bialorus-ukraina-2021-2027/</w:t>
        </w:r>
      </w:hyperlink>
      <w:r w:rsidR="00924B11">
        <w:rPr>
          <w:rFonts w:ascii="Calibri" w:hAnsi="Calibri"/>
          <w:color w:val="auto"/>
          <w:sz w:val="22"/>
          <w:szCs w:val="22"/>
          <w:lang w:val="en-GB"/>
        </w:rPr>
        <w:t>.</w:t>
      </w:r>
    </w:p>
    <w:p w14:paraId="130019E1" w14:textId="77777777" w:rsidR="007641B6" w:rsidRPr="005A7BC3" w:rsidRDefault="007641B6" w:rsidP="002A69E3">
      <w:pPr>
        <w:pStyle w:val="Default"/>
        <w:spacing w:line="23" w:lineRule="atLeast"/>
        <w:ind w:left="2475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0FD4A3DD" w14:textId="77777777" w:rsidR="00C035F6" w:rsidRDefault="009100EA" w:rsidP="00C035F6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bookmarkStart w:id="7" w:name="_Hlk66709692"/>
      <w:r w:rsidRPr="000E5266">
        <w:rPr>
          <w:rFonts w:ascii="Calibri" w:hAnsi="Calibri"/>
          <w:color w:val="auto"/>
          <w:sz w:val="22"/>
          <w:szCs w:val="22"/>
          <w:lang w:val="en-GB"/>
        </w:rPr>
        <w:t xml:space="preserve">The </w:t>
      </w:r>
      <w:r w:rsidR="00110054">
        <w:rPr>
          <w:rFonts w:ascii="Calibri" w:hAnsi="Calibri"/>
          <w:color w:val="auto"/>
          <w:sz w:val="22"/>
          <w:szCs w:val="22"/>
          <w:lang w:val="en-GB"/>
        </w:rPr>
        <w:t xml:space="preserve">print screens </w:t>
      </w:r>
      <w:r w:rsidRPr="000E5266">
        <w:rPr>
          <w:rFonts w:ascii="Calibri" w:hAnsi="Calibri"/>
          <w:color w:val="auto"/>
          <w:sz w:val="22"/>
          <w:szCs w:val="22"/>
          <w:lang w:val="en-GB"/>
        </w:rPr>
        <w:t xml:space="preserve">of the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on-line </w:t>
      </w:r>
      <w:r w:rsidR="00110054">
        <w:rPr>
          <w:rFonts w:ascii="Calibri" w:hAnsi="Calibri"/>
          <w:color w:val="auto"/>
          <w:sz w:val="22"/>
          <w:szCs w:val="22"/>
          <w:lang w:val="en-GB"/>
        </w:rPr>
        <w:t xml:space="preserve">information </w:t>
      </w:r>
      <w:r w:rsidR="003165DB">
        <w:rPr>
          <w:rFonts w:ascii="Calibri" w:hAnsi="Calibri"/>
          <w:color w:val="auto"/>
          <w:sz w:val="22"/>
          <w:szCs w:val="22"/>
          <w:lang w:val="en-GB"/>
        </w:rPr>
        <w:t xml:space="preserve">on the public consultations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from </w:t>
      </w:r>
      <w:r w:rsidR="00B26788">
        <w:rPr>
          <w:rFonts w:ascii="Calibri" w:hAnsi="Calibri"/>
          <w:color w:val="auto"/>
          <w:sz w:val="22"/>
          <w:szCs w:val="22"/>
          <w:lang w:val="en-GB"/>
        </w:rPr>
        <w:t xml:space="preserve">the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websites </w:t>
      </w:r>
      <w:r w:rsidR="00924B11">
        <w:rPr>
          <w:rFonts w:ascii="Calibri" w:hAnsi="Calibri"/>
          <w:color w:val="auto"/>
          <w:sz w:val="22"/>
          <w:szCs w:val="22"/>
          <w:lang w:val="en-GB"/>
        </w:rPr>
        <w:t xml:space="preserve">mentioned below </w:t>
      </w:r>
      <w:r w:rsidR="005B4CFB">
        <w:rPr>
          <w:rFonts w:ascii="Calibri" w:hAnsi="Calibri"/>
          <w:color w:val="auto"/>
          <w:sz w:val="22"/>
          <w:szCs w:val="22"/>
          <w:lang w:val="en-GB"/>
        </w:rPr>
        <w:t xml:space="preserve">may be found </w:t>
      </w:r>
      <w:r w:rsidRPr="000E5266">
        <w:rPr>
          <w:rFonts w:ascii="Calibri" w:hAnsi="Calibri"/>
          <w:color w:val="auto"/>
          <w:sz w:val="22"/>
          <w:szCs w:val="22"/>
          <w:lang w:val="en-GB"/>
        </w:rPr>
        <w:t xml:space="preserve">in </w:t>
      </w:r>
      <w:r w:rsidRPr="009779B8">
        <w:rPr>
          <w:rFonts w:ascii="Calibri" w:hAnsi="Calibri"/>
          <w:color w:val="auto"/>
          <w:sz w:val="22"/>
          <w:szCs w:val="22"/>
          <w:lang w:val="en-GB"/>
        </w:rPr>
        <w:t>Annex 1</w:t>
      </w:r>
      <w:r>
        <w:rPr>
          <w:rFonts w:ascii="Calibri" w:hAnsi="Calibri"/>
          <w:color w:val="auto"/>
          <w:sz w:val="22"/>
          <w:szCs w:val="22"/>
          <w:lang w:val="en-GB"/>
        </w:rPr>
        <w:t>.</w:t>
      </w:r>
      <w:bookmarkEnd w:id="7"/>
      <w:r w:rsidR="00C035F6" w:rsidRPr="00C035F6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</w:p>
    <w:p w14:paraId="52B20963" w14:textId="77777777" w:rsidR="00C035F6" w:rsidRDefault="00C035F6" w:rsidP="00C035F6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4B7C081C" w14:textId="17AC3409" w:rsidR="00C035F6" w:rsidRPr="00B91FA0" w:rsidRDefault="00C035F6" w:rsidP="00C035F6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B91FA0">
        <w:rPr>
          <w:rFonts w:ascii="Calibri" w:hAnsi="Calibri"/>
          <w:color w:val="auto"/>
          <w:sz w:val="22"/>
          <w:szCs w:val="22"/>
          <w:lang w:val="en-GB"/>
        </w:rPr>
        <w:t>Main base for the consultation was the electronic form published on the MA website (</w:t>
      </w:r>
      <w:hyperlink r:id="rId14" w:history="1">
        <w:r w:rsidRPr="00B91FA0">
          <w:rPr>
            <w:rStyle w:val="Hipercze"/>
            <w:rFonts w:ascii="Calibri" w:hAnsi="Calibri"/>
            <w:sz w:val="22"/>
            <w:szCs w:val="22"/>
            <w:lang w:val="en-GB"/>
          </w:rPr>
          <w:t>https://ankieta.mfipr.gov.pl/index.php/434298?lang=pl</w:t>
        </w:r>
      </w:hyperlink>
      <w:r w:rsidRPr="00B91FA0">
        <w:rPr>
          <w:rFonts w:ascii="Calibri" w:hAnsi="Calibri"/>
          <w:sz w:val="22"/>
          <w:szCs w:val="22"/>
          <w:lang w:val="en-GB"/>
        </w:rPr>
        <w:t>)</w:t>
      </w:r>
      <w:r w:rsidR="000E00D0">
        <w:rPr>
          <w:rFonts w:ascii="Calibri" w:hAnsi="Calibri"/>
          <w:sz w:val="22"/>
          <w:szCs w:val="22"/>
          <w:lang w:val="en-GB"/>
        </w:rPr>
        <w:t xml:space="preserve"> in three languages (Polish, Russian, Ukrainian). Links to the forms were provided on the Programme website</w:t>
      </w:r>
      <w:r w:rsidRPr="00B91FA0">
        <w:rPr>
          <w:rFonts w:ascii="Calibri" w:hAnsi="Calibri"/>
          <w:color w:val="auto"/>
          <w:sz w:val="22"/>
          <w:szCs w:val="22"/>
          <w:lang w:val="en-GB"/>
        </w:rPr>
        <w:t xml:space="preserve">. The form </w:t>
      </w:r>
      <w:r>
        <w:rPr>
          <w:rFonts w:ascii="Calibri" w:hAnsi="Calibri"/>
          <w:color w:val="auto"/>
          <w:sz w:val="22"/>
          <w:szCs w:val="22"/>
          <w:lang w:val="en-GB"/>
        </w:rPr>
        <w:t>was</w:t>
      </w:r>
      <w:r w:rsidRPr="00B91FA0">
        <w:rPr>
          <w:rFonts w:ascii="Calibri" w:hAnsi="Calibri"/>
          <w:color w:val="auto"/>
          <w:sz w:val="22"/>
          <w:szCs w:val="22"/>
          <w:lang w:val="en-GB"/>
        </w:rPr>
        <w:t xml:space="preserve"> filled in and submitted on-line. The print screen</w:t>
      </w:r>
      <w:r>
        <w:rPr>
          <w:rFonts w:ascii="Calibri" w:hAnsi="Calibri"/>
          <w:color w:val="auto"/>
          <w:sz w:val="22"/>
          <w:szCs w:val="22"/>
          <w:lang w:val="en-GB"/>
        </w:rPr>
        <w:t>s</w:t>
      </w:r>
      <w:r w:rsidRPr="00B91FA0">
        <w:rPr>
          <w:rFonts w:ascii="Calibri" w:hAnsi="Calibri"/>
          <w:color w:val="auto"/>
          <w:sz w:val="22"/>
          <w:szCs w:val="22"/>
          <w:lang w:val="en-GB"/>
        </w:rPr>
        <w:t xml:space="preserve"> with the forms may be found in </w:t>
      </w:r>
      <w:r w:rsidRPr="00012BA1">
        <w:rPr>
          <w:rFonts w:ascii="Calibri" w:hAnsi="Calibri"/>
          <w:color w:val="auto"/>
          <w:sz w:val="22"/>
          <w:szCs w:val="22"/>
          <w:lang w:val="en-GB"/>
        </w:rPr>
        <w:t xml:space="preserve">Annex </w:t>
      </w:r>
      <w:r>
        <w:rPr>
          <w:rFonts w:ascii="Calibri" w:hAnsi="Calibri"/>
          <w:color w:val="auto"/>
          <w:sz w:val="22"/>
          <w:szCs w:val="22"/>
          <w:lang w:val="en-GB"/>
        </w:rPr>
        <w:t>3</w:t>
      </w:r>
      <w:r w:rsidRPr="00B91FA0">
        <w:rPr>
          <w:rFonts w:ascii="Calibri" w:hAnsi="Calibri"/>
          <w:color w:val="auto"/>
          <w:sz w:val="22"/>
          <w:szCs w:val="22"/>
          <w:lang w:val="en-GB"/>
        </w:rPr>
        <w:t>.</w:t>
      </w:r>
    </w:p>
    <w:p w14:paraId="6A628FD5" w14:textId="70500458" w:rsidR="00B91FA0" w:rsidRDefault="00B91FA0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5BA09B87" w14:textId="77777777" w:rsidR="00A00C4D" w:rsidRPr="00A00C4D" w:rsidRDefault="00A00C4D" w:rsidP="004B5125">
      <w:pPr>
        <w:pStyle w:val="Default"/>
        <w:numPr>
          <w:ilvl w:val="0"/>
          <w:numId w:val="19"/>
        </w:numPr>
        <w:spacing w:line="23" w:lineRule="atLeast"/>
        <w:contextualSpacing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A00C4D">
        <w:rPr>
          <w:rFonts w:ascii="Calibri" w:hAnsi="Calibri"/>
          <w:b/>
          <w:bCs/>
          <w:color w:val="auto"/>
          <w:sz w:val="22"/>
          <w:szCs w:val="22"/>
          <w:lang w:val="en-GB"/>
        </w:rPr>
        <w:lastRenderedPageBreak/>
        <w:t>Direct mailing</w:t>
      </w:r>
    </w:p>
    <w:p w14:paraId="40A49C5D" w14:textId="77777777" w:rsidR="00B91FA0" w:rsidRDefault="00B91FA0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3C900A1D" w14:textId="5E58624C" w:rsidR="007641B6" w:rsidRPr="005A7BC3" w:rsidRDefault="000D5A0C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On the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B80536">
        <w:rPr>
          <w:rFonts w:ascii="Calibri" w:hAnsi="Calibri"/>
          <w:color w:val="auto"/>
          <w:sz w:val="22"/>
          <w:szCs w:val="22"/>
          <w:lang w:val="en-GB"/>
        </w:rPr>
        <w:t>JTS</w:t>
      </w:r>
      <w:r w:rsidR="007641B6" w:rsidRPr="005A7BC3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GB"/>
        </w:rPr>
        <w:t>request</w:t>
      </w:r>
      <w:r w:rsidR="00C117B2">
        <w:rPr>
          <w:rFonts w:ascii="Calibri" w:hAnsi="Calibri"/>
          <w:color w:val="auto"/>
          <w:sz w:val="22"/>
          <w:szCs w:val="22"/>
          <w:lang w:val="en-GB"/>
        </w:rPr>
        <w:t>, the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 Programme Branch Offices </w:t>
      </w:r>
      <w:r w:rsidR="007641B6" w:rsidRPr="005A7BC3">
        <w:rPr>
          <w:rFonts w:ascii="Calibri" w:hAnsi="Calibri"/>
          <w:color w:val="auto"/>
          <w:sz w:val="22"/>
          <w:szCs w:val="22"/>
          <w:lang w:val="en-GB"/>
        </w:rPr>
        <w:t xml:space="preserve">sent </w:t>
      </w:r>
      <w:r w:rsidR="007641B6" w:rsidRPr="00C117B2">
        <w:rPr>
          <w:rFonts w:ascii="Calibri" w:hAnsi="Calibri"/>
          <w:color w:val="auto"/>
          <w:sz w:val="22"/>
          <w:szCs w:val="22"/>
          <w:lang w:val="en-GB"/>
        </w:rPr>
        <w:t>via e-mail</w:t>
      </w:r>
      <w:r w:rsidR="007641B6" w:rsidRPr="005A7BC3">
        <w:rPr>
          <w:rFonts w:ascii="Calibri" w:hAnsi="Calibri"/>
          <w:color w:val="auto"/>
          <w:sz w:val="22"/>
          <w:szCs w:val="22"/>
          <w:lang w:val="en-GB"/>
        </w:rPr>
        <w:t xml:space="preserve"> the information about commencement of the consultation process directly to:</w:t>
      </w:r>
    </w:p>
    <w:p w14:paraId="5E66B4F2" w14:textId="26A00C6E" w:rsidR="00395771" w:rsidRDefault="007641B6" w:rsidP="00395771">
      <w:pPr>
        <w:pStyle w:val="Default"/>
        <w:numPr>
          <w:ilvl w:val="0"/>
          <w:numId w:val="10"/>
        </w:numPr>
        <w:spacing w:line="23" w:lineRule="atLeast"/>
        <w:ind w:left="1068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95771">
        <w:rPr>
          <w:rFonts w:ascii="Calibri" w:hAnsi="Calibri"/>
          <w:color w:val="auto"/>
          <w:sz w:val="22"/>
          <w:szCs w:val="22"/>
          <w:lang w:val="en-GB"/>
        </w:rPr>
        <w:t xml:space="preserve">PL </w:t>
      </w:r>
      <w:r w:rsidR="00B80536" w:rsidRPr="00395771">
        <w:rPr>
          <w:rFonts w:ascii="Calibri" w:hAnsi="Calibri"/>
          <w:color w:val="auto"/>
          <w:sz w:val="22"/>
          <w:szCs w:val="22"/>
          <w:lang w:val="en-GB"/>
        </w:rPr>
        <w:t>–</w:t>
      </w:r>
      <w:r w:rsidR="00FF425C" w:rsidRPr="00395771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4476A4" w:rsidRPr="00395771">
        <w:rPr>
          <w:rFonts w:ascii="Calibri" w:hAnsi="Calibri"/>
          <w:color w:val="auto"/>
          <w:sz w:val="22"/>
          <w:szCs w:val="22"/>
          <w:lang w:val="en-GB"/>
        </w:rPr>
        <w:t xml:space="preserve">beneficiaries </w:t>
      </w:r>
      <w:r w:rsidR="004476A4">
        <w:rPr>
          <w:rFonts w:ascii="Calibri" w:hAnsi="Calibri"/>
          <w:color w:val="auto"/>
          <w:sz w:val="22"/>
          <w:szCs w:val="22"/>
          <w:lang w:val="en-GB"/>
        </w:rPr>
        <w:t xml:space="preserve">of </w:t>
      </w:r>
      <w:r w:rsidR="004476A4" w:rsidRPr="00395771">
        <w:rPr>
          <w:rFonts w:ascii="Calibri" w:hAnsi="Calibri"/>
          <w:color w:val="auto"/>
          <w:sz w:val="22"/>
          <w:szCs w:val="22"/>
          <w:lang w:val="en-GB"/>
        </w:rPr>
        <w:t xml:space="preserve">PBU </w:t>
      </w:r>
      <w:r w:rsidR="004476A4">
        <w:rPr>
          <w:rFonts w:ascii="Calibri" w:hAnsi="Calibri"/>
          <w:color w:val="auto"/>
          <w:sz w:val="22"/>
          <w:szCs w:val="22"/>
          <w:lang w:val="en-GB"/>
        </w:rPr>
        <w:t xml:space="preserve">2014-2020 </w:t>
      </w:r>
      <w:r w:rsidR="004476A4" w:rsidRPr="00395771">
        <w:rPr>
          <w:rFonts w:ascii="Calibri" w:hAnsi="Calibri"/>
          <w:color w:val="auto"/>
          <w:sz w:val="22"/>
          <w:szCs w:val="22"/>
          <w:lang w:val="en-GB"/>
        </w:rPr>
        <w:t>projects</w:t>
      </w:r>
      <w:r w:rsidR="004476A4">
        <w:rPr>
          <w:rFonts w:ascii="Calibri" w:hAnsi="Calibri"/>
          <w:color w:val="auto"/>
          <w:sz w:val="22"/>
          <w:szCs w:val="22"/>
          <w:lang w:val="en-GB"/>
        </w:rPr>
        <w:t>,</w:t>
      </w:r>
      <w:r w:rsidR="004476A4" w:rsidRPr="00395771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Pr="00395771">
        <w:rPr>
          <w:rFonts w:ascii="Calibri" w:hAnsi="Calibri"/>
          <w:color w:val="auto"/>
          <w:sz w:val="22"/>
          <w:szCs w:val="22"/>
          <w:lang w:val="en-GB"/>
        </w:rPr>
        <w:t>local authorities</w:t>
      </w:r>
      <w:r w:rsidR="00D46D0B" w:rsidRPr="00395771">
        <w:rPr>
          <w:rFonts w:ascii="Calibri" w:hAnsi="Calibri"/>
          <w:color w:val="auto"/>
          <w:sz w:val="22"/>
          <w:szCs w:val="22"/>
          <w:lang w:val="en-GB"/>
        </w:rPr>
        <w:t>, cultural and touristic institutions,</w:t>
      </w:r>
      <w:r w:rsidR="00FF425C" w:rsidRPr="00395771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89747D" w:rsidRPr="00395771">
        <w:rPr>
          <w:rFonts w:ascii="Calibri" w:hAnsi="Calibri"/>
          <w:color w:val="auto"/>
          <w:sz w:val="22"/>
          <w:szCs w:val="22"/>
          <w:lang w:val="en-GB"/>
        </w:rPr>
        <w:t>medical</w:t>
      </w:r>
      <w:r w:rsidR="00FF425C" w:rsidRPr="00395771">
        <w:rPr>
          <w:rFonts w:ascii="Calibri" w:hAnsi="Calibri"/>
          <w:color w:val="auto"/>
          <w:sz w:val="22"/>
          <w:szCs w:val="22"/>
          <w:lang w:val="en-GB"/>
        </w:rPr>
        <w:t xml:space="preserve"> institutions, </w:t>
      </w:r>
      <w:r w:rsidR="0011657B" w:rsidRPr="00395771">
        <w:rPr>
          <w:rFonts w:ascii="Calibri" w:hAnsi="Calibri"/>
          <w:color w:val="auto"/>
          <w:sz w:val="22"/>
          <w:szCs w:val="22"/>
          <w:lang w:val="en-GB"/>
        </w:rPr>
        <w:t xml:space="preserve">regional development agencies, </w:t>
      </w:r>
      <w:proofErr w:type="spellStart"/>
      <w:r w:rsidR="00FF425C" w:rsidRPr="00395771">
        <w:rPr>
          <w:rFonts w:ascii="Calibri" w:hAnsi="Calibri"/>
          <w:color w:val="auto"/>
          <w:sz w:val="22"/>
          <w:szCs w:val="22"/>
          <w:lang w:val="en-GB"/>
        </w:rPr>
        <w:t>euroregions</w:t>
      </w:r>
      <w:proofErr w:type="spellEnd"/>
      <w:r w:rsidR="00FF425C" w:rsidRPr="00395771">
        <w:rPr>
          <w:rFonts w:ascii="Calibri" w:hAnsi="Calibri"/>
          <w:color w:val="auto"/>
          <w:sz w:val="22"/>
          <w:szCs w:val="22"/>
          <w:lang w:val="en-GB"/>
        </w:rPr>
        <w:t>,</w:t>
      </w:r>
      <w:r w:rsidR="00D46D0B" w:rsidRPr="00395771">
        <w:rPr>
          <w:rFonts w:ascii="Calibri" w:hAnsi="Calibri"/>
          <w:color w:val="auto"/>
          <w:sz w:val="22"/>
          <w:szCs w:val="22"/>
          <w:lang w:val="en-GB"/>
        </w:rPr>
        <w:t xml:space="preserve"> NGOs, </w:t>
      </w:r>
      <w:r w:rsidR="00E21238" w:rsidRPr="00395771">
        <w:rPr>
          <w:rFonts w:ascii="Calibri" w:hAnsi="Calibri"/>
          <w:color w:val="auto"/>
          <w:sz w:val="22"/>
          <w:szCs w:val="22"/>
          <w:lang w:val="en-GB"/>
        </w:rPr>
        <w:t>universities</w:t>
      </w:r>
      <w:r w:rsidR="00D46D0B" w:rsidRPr="00395771">
        <w:rPr>
          <w:rFonts w:ascii="Calibri" w:hAnsi="Calibri"/>
          <w:color w:val="auto"/>
          <w:sz w:val="22"/>
          <w:szCs w:val="22"/>
          <w:lang w:val="en-GB"/>
        </w:rPr>
        <w:t>,</w:t>
      </w:r>
      <w:r w:rsidR="00E21238" w:rsidRPr="00395771">
        <w:rPr>
          <w:rFonts w:ascii="Calibri" w:hAnsi="Calibri"/>
          <w:color w:val="auto"/>
          <w:sz w:val="22"/>
          <w:szCs w:val="22"/>
          <w:lang w:val="en-GB"/>
        </w:rPr>
        <w:t xml:space="preserve"> Border Guard units</w:t>
      </w:r>
      <w:r w:rsidR="00FF425C" w:rsidRPr="00395771">
        <w:rPr>
          <w:rFonts w:ascii="Calibri" w:hAnsi="Calibri"/>
          <w:color w:val="auto"/>
          <w:sz w:val="22"/>
          <w:szCs w:val="22"/>
          <w:lang w:val="en-GB"/>
        </w:rPr>
        <w:t>, State Forests, National Parks,</w:t>
      </w:r>
      <w:r w:rsidR="00D46D0B" w:rsidRPr="00395771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11657B" w:rsidRPr="00395771">
        <w:rPr>
          <w:rFonts w:ascii="Calibri" w:hAnsi="Calibri"/>
          <w:color w:val="auto"/>
          <w:sz w:val="22"/>
          <w:szCs w:val="22"/>
          <w:lang w:val="en-GB"/>
        </w:rPr>
        <w:t>complexes of landscape parks,</w:t>
      </w:r>
      <w:r w:rsidR="007F48A6" w:rsidRPr="00395771">
        <w:rPr>
          <w:rFonts w:ascii="Calibri" w:hAnsi="Calibri"/>
          <w:color w:val="auto"/>
          <w:sz w:val="22"/>
          <w:szCs w:val="22"/>
          <w:lang w:val="en-GB"/>
        </w:rPr>
        <w:t xml:space="preserve"> museums, </w:t>
      </w:r>
      <w:r w:rsidR="0011657B" w:rsidRPr="00395771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4476A4">
        <w:rPr>
          <w:rFonts w:ascii="Calibri" w:hAnsi="Calibri"/>
          <w:color w:val="auto"/>
          <w:sz w:val="22"/>
          <w:szCs w:val="22"/>
          <w:lang w:val="en-GB"/>
        </w:rPr>
        <w:t xml:space="preserve">, </w:t>
      </w:r>
      <w:r w:rsidR="004476A4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potential applicants</w:t>
      </w:r>
      <w:r w:rsidR="00D46D0B" w:rsidRPr="00395771">
        <w:rPr>
          <w:rFonts w:ascii="Calibri" w:hAnsi="Calibri"/>
          <w:color w:val="auto"/>
          <w:sz w:val="22"/>
          <w:szCs w:val="22"/>
          <w:lang w:val="en-GB"/>
        </w:rPr>
        <w:t xml:space="preserve"> etc.</w:t>
      </w:r>
      <w:r w:rsidR="001B5DCF" w:rsidRPr="00395771">
        <w:rPr>
          <w:rFonts w:ascii="Calibri" w:hAnsi="Calibri"/>
          <w:color w:val="auto"/>
          <w:sz w:val="22"/>
          <w:szCs w:val="22"/>
          <w:lang w:val="en-GB"/>
        </w:rPr>
        <w:t xml:space="preserve">  (total: </w:t>
      </w:r>
      <w:r w:rsidR="000A0E01" w:rsidRPr="00395771">
        <w:rPr>
          <w:rFonts w:ascii="Calibri" w:hAnsi="Calibri"/>
          <w:color w:val="auto"/>
          <w:sz w:val="22"/>
          <w:szCs w:val="22"/>
          <w:lang w:val="en-GB"/>
        </w:rPr>
        <w:t>2718</w:t>
      </w:r>
      <w:r w:rsidR="001B5DCF" w:rsidRPr="00395771">
        <w:rPr>
          <w:rFonts w:ascii="Calibri" w:hAnsi="Calibri"/>
          <w:color w:val="auto"/>
          <w:sz w:val="22"/>
          <w:szCs w:val="22"/>
          <w:lang w:val="en-GB"/>
        </w:rPr>
        <w:t xml:space="preserve"> institutions, </w:t>
      </w:r>
      <w:r w:rsidR="000A0E01" w:rsidRPr="00395771">
        <w:rPr>
          <w:rFonts w:ascii="Calibri" w:hAnsi="Calibri"/>
          <w:color w:val="auto"/>
          <w:sz w:val="22"/>
          <w:szCs w:val="22"/>
          <w:lang w:val="en-GB"/>
        </w:rPr>
        <w:t>5130</w:t>
      </w:r>
      <w:r w:rsidR="001B5DCF" w:rsidRPr="00395771">
        <w:rPr>
          <w:rFonts w:ascii="Calibri" w:hAnsi="Calibri"/>
          <w:color w:val="auto"/>
          <w:sz w:val="22"/>
          <w:szCs w:val="22"/>
          <w:lang w:val="en-GB"/>
        </w:rPr>
        <w:t xml:space="preserve"> e-mails)</w:t>
      </w:r>
      <w:r w:rsidR="00A934EB" w:rsidRPr="00395771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2D0A33B4" w14:textId="12366C21" w:rsidR="00395771" w:rsidRDefault="007641B6" w:rsidP="00395771">
      <w:pPr>
        <w:pStyle w:val="Default"/>
        <w:numPr>
          <w:ilvl w:val="0"/>
          <w:numId w:val="10"/>
        </w:numPr>
        <w:spacing w:line="23" w:lineRule="atLeast"/>
        <w:ind w:left="1068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BY </w:t>
      </w:r>
      <w:r w:rsidR="00A934EB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– </w:t>
      </w:r>
      <w:r w:rsidR="004476A4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beneficiaries </w:t>
      </w:r>
      <w:r w:rsidR="00355C71">
        <w:rPr>
          <w:rFonts w:asciiTheme="minorHAnsi" w:hAnsiTheme="minorHAnsi" w:cstheme="minorHAnsi"/>
          <w:color w:val="auto"/>
          <w:sz w:val="22"/>
          <w:szCs w:val="22"/>
          <w:lang w:val="en-GB"/>
        </w:rPr>
        <w:t>of</w:t>
      </w:r>
      <w:r w:rsidR="004476A4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PBU 2007-2013 and PBU 2014-2020</w:t>
      </w:r>
      <w:r w:rsidR="00355C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projects</w:t>
      </w:r>
      <w:r w:rsidR="004476A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r w:rsidR="004476A4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representatives of regional authorities, </w:t>
      </w:r>
      <w:r w:rsidR="006F7A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potential applicants, persons interested in </w:t>
      </w:r>
      <w:r w:rsidR="004476A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6F7A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Programme (participants of the Programme events, persons who applied to the </w:t>
      </w:r>
      <w:r w:rsidR="00C8770D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PBU </w:t>
      </w:r>
      <w:r w:rsidR="006F7A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B</w:t>
      </w:r>
      <w:r w:rsidR="00C8770D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ranch </w:t>
      </w:r>
      <w:r w:rsidR="006F7A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O</w:t>
      </w:r>
      <w:r w:rsidR="00C8770D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ffice in Belarus</w:t>
      </w:r>
      <w:r w:rsidR="006F7A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for information about the Programme and opportunities to participate in it), journalists, universities (total: 175 e-mail addresses)</w:t>
      </w:r>
      <w:r w:rsidR="00040C73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;</w:t>
      </w:r>
    </w:p>
    <w:p w14:paraId="63ECAD84" w14:textId="223AB542" w:rsidR="007641B6" w:rsidRPr="00395771" w:rsidRDefault="007641B6" w:rsidP="00395771">
      <w:pPr>
        <w:pStyle w:val="Default"/>
        <w:numPr>
          <w:ilvl w:val="0"/>
          <w:numId w:val="10"/>
        </w:numPr>
        <w:spacing w:line="23" w:lineRule="atLeast"/>
        <w:ind w:left="1068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4914D5">
        <w:rPr>
          <w:rFonts w:ascii="Calibri" w:hAnsi="Calibri"/>
          <w:color w:val="auto"/>
          <w:sz w:val="22"/>
          <w:szCs w:val="22"/>
          <w:lang w:val="en-GB"/>
        </w:rPr>
        <w:t>UA –</w:t>
      </w:r>
      <w:r w:rsidR="007B6D9D" w:rsidRPr="004914D5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7B6D9D" w:rsidRPr="004914D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beneficiaries </w:t>
      </w:r>
      <w:r w:rsidR="00355C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of </w:t>
      </w:r>
      <w:r w:rsidR="007B6D9D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PBU 2007-2013 and PBU 2014-2020</w:t>
      </w:r>
      <w:r w:rsidR="00355C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projects</w:t>
      </w:r>
      <w:r w:rsidR="007B6D9D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r w:rsidR="004476A4" w:rsidRP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representatives of local </w:t>
      </w:r>
      <w:r w:rsidR="004476A4">
        <w:rPr>
          <w:rFonts w:asciiTheme="minorHAnsi" w:hAnsiTheme="minorHAnsi" w:cstheme="minorHAnsi"/>
          <w:color w:val="auto"/>
          <w:sz w:val="22"/>
          <w:szCs w:val="22"/>
          <w:lang w:val="en-GB"/>
        </w:rPr>
        <w:t>and</w:t>
      </w:r>
      <w:r w:rsidR="004476A4" w:rsidRP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state authorities, regional state administrations, </w:t>
      </w:r>
      <w:r w:rsidR="003957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potential </w:t>
      </w:r>
      <w:r w:rsidR="004476A4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>applicants</w:t>
      </w:r>
      <w:r w:rsidR="00395771" w:rsidRPr="003957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r w:rsid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>NGOs</w:t>
      </w:r>
      <w:r w:rsidR="00750D90" w:rsidRP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proofErr w:type="spellStart"/>
      <w:r w:rsidR="004476A4">
        <w:rPr>
          <w:rFonts w:asciiTheme="minorHAnsi" w:hAnsiTheme="minorHAnsi" w:cstheme="minorHAnsi"/>
          <w:color w:val="auto"/>
          <w:sz w:val="22"/>
          <w:szCs w:val="22"/>
          <w:lang w:val="en-GB"/>
        </w:rPr>
        <w:t>medicians</w:t>
      </w:r>
      <w:proofErr w:type="spellEnd"/>
      <w:r w:rsidR="00750D90" w:rsidRP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scientists, teachers, students, journalists </w:t>
      </w:r>
      <w:r w:rsid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>etc. (total: 884 e-mails</w:t>
      </w:r>
      <w:r w:rsidR="004914D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were sent</w:t>
      </w:r>
      <w:r w:rsidR="00750D90">
        <w:rPr>
          <w:rFonts w:asciiTheme="minorHAnsi" w:hAnsiTheme="minorHAnsi" w:cstheme="minorHAnsi"/>
          <w:color w:val="auto"/>
          <w:sz w:val="22"/>
          <w:szCs w:val="22"/>
          <w:lang w:val="en-GB"/>
        </w:rPr>
        <w:t>).</w:t>
      </w:r>
    </w:p>
    <w:p w14:paraId="11D1AB69" w14:textId="77777777" w:rsidR="007641B6" w:rsidRPr="00CD62F0" w:rsidRDefault="007641B6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72061132" w14:textId="3CB6C214" w:rsidR="00B91FA0" w:rsidRPr="00B91FA0" w:rsidRDefault="00B91FA0" w:rsidP="00B91FA0">
      <w:pPr>
        <w:pStyle w:val="Default"/>
        <w:numPr>
          <w:ilvl w:val="0"/>
          <w:numId w:val="19"/>
        </w:numPr>
        <w:spacing w:line="23" w:lineRule="atLeast"/>
        <w:contextualSpacing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B91FA0">
        <w:rPr>
          <w:rFonts w:ascii="Calibri" w:hAnsi="Calibri"/>
          <w:b/>
          <w:bCs/>
          <w:color w:val="auto"/>
          <w:sz w:val="22"/>
          <w:szCs w:val="22"/>
          <w:lang w:val="en-GB"/>
        </w:rPr>
        <w:t>On-line consultation events</w:t>
      </w:r>
    </w:p>
    <w:p w14:paraId="7FB405B2" w14:textId="77777777" w:rsidR="00B91FA0" w:rsidRDefault="00B91FA0" w:rsidP="00B91FA0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0FECD94C" w14:textId="52A88D1F" w:rsidR="00355C71" w:rsidRDefault="00B91FA0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The very important form for consultations and contact between MA/JTS, respective NAs and stakeholders,</w:t>
      </w:r>
    </w:p>
    <w:p w14:paraId="5FC35206" w14:textId="77777777" w:rsidR="00355C71" w:rsidRDefault="00B91FA0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potential applicants/beneficiaries were the three on-line consultation events</w:t>
      </w:r>
      <w:r w:rsidR="00270BC5">
        <w:rPr>
          <w:rFonts w:ascii="Calibri" w:hAnsi="Calibri"/>
          <w:color w:val="auto"/>
          <w:sz w:val="22"/>
          <w:szCs w:val="22"/>
          <w:lang w:val="en-GB"/>
        </w:rPr>
        <w:t>. They were open for everyone</w:t>
      </w:r>
    </w:p>
    <w:p w14:paraId="7C615021" w14:textId="77777777" w:rsidR="00355C71" w:rsidRDefault="00270BC5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 xml:space="preserve">interested in the cross-border cooperation on the borderland of Poland, Belarus and Ukraine.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The </w:t>
      </w:r>
      <w:r>
        <w:rPr>
          <w:rFonts w:ascii="Calibri" w:hAnsi="Calibri"/>
          <w:color w:val="auto"/>
          <w:sz w:val="22"/>
          <w:szCs w:val="22"/>
          <w:lang w:val="en-GB"/>
        </w:rPr>
        <w:t>on-line</w:t>
      </w:r>
    </w:p>
    <w:p w14:paraId="2817CC00" w14:textId="0CD90353" w:rsidR="00270BC5" w:rsidRPr="00355C71" w:rsidRDefault="00270BC5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consultation events were conducted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 by representatives of the MA, NA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s, 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>JTS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 and external experts:</w:t>
      </w:r>
    </w:p>
    <w:p w14:paraId="679B3A65" w14:textId="77777777" w:rsidR="00270BC5" w:rsidRDefault="00270BC5" w:rsidP="00355C71">
      <w:pPr>
        <w:pStyle w:val="Default"/>
        <w:numPr>
          <w:ilvl w:val="0"/>
          <w:numId w:val="18"/>
        </w:numPr>
        <w:spacing w:line="23" w:lineRule="atLeast"/>
        <w:ind w:left="1276" w:hanging="142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In Polish language</w:t>
      </w:r>
      <w:r w:rsidRPr="005A7BC3">
        <w:rPr>
          <w:rFonts w:ascii="Calibri" w:hAnsi="Calibri"/>
          <w:color w:val="auto"/>
          <w:sz w:val="22"/>
          <w:szCs w:val="22"/>
          <w:lang w:val="en-GB"/>
        </w:rPr>
        <w:t xml:space="preserve">: </w:t>
      </w:r>
      <w:r>
        <w:rPr>
          <w:rFonts w:ascii="Calibri" w:hAnsi="Calibri"/>
          <w:color w:val="auto"/>
          <w:sz w:val="22"/>
          <w:szCs w:val="22"/>
          <w:lang w:val="en-GB"/>
        </w:rPr>
        <w:t>2 December 2020, number of participants - 72;</w:t>
      </w:r>
    </w:p>
    <w:p w14:paraId="491C20D0" w14:textId="77777777" w:rsidR="00270BC5" w:rsidRDefault="00270BC5" w:rsidP="00355C71">
      <w:pPr>
        <w:pStyle w:val="Default"/>
        <w:numPr>
          <w:ilvl w:val="0"/>
          <w:numId w:val="18"/>
        </w:numPr>
        <w:spacing w:line="23" w:lineRule="atLeast"/>
        <w:ind w:left="1276" w:hanging="142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 xml:space="preserve">In </w:t>
      </w:r>
      <w:r w:rsidRPr="00D91347">
        <w:rPr>
          <w:rFonts w:ascii="Calibri" w:hAnsi="Calibri"/>
          <w:color w:val="auto"/>
          <w:sz w:val="22"/>
          <w:szCs w:val="22"/>
          <w:lang w:val="en-GB"/>
        </w:rPr>
        <w:t>Ukrain</w:t>
      </w:r>
      <w:r>
        <w:rPr>
          <w:rFonts w:ascii="Calibri" w:hAnsi="Calibri"/>
          <w:color w:val="auto"/>
          <w:sz w:val="22"/>
          <w:szCs w:val="22"/>
          <w:lang w:val="en-GB"/>
        </w:rPr>
        <w:t>ian language</w:t>
      </w:r>
      <w:r w:rsidRPr="00D91347">
        <w:rPr>
          <w:rFonts w:ascii="Calibri" w:hAnsi="Calibri"/>
          <w:color w:val="auto"/>
          <w:sz w:val="22"/>
          <w:szCs w:val="22"/>
          <w:lang w:val="en-GB"/>
        </w:rPr>
        <w:t xml:space="preserve">: </w:t>
      </w:r>
      <w:r>
        <w:rPr>
          <w:rFonts w:ascii="Calibri" w:hAnsi="Calibri"/>
          <w:color w:val="auto"/>
          <w:sz w:val="22"/>
          <w:szCs w:val="22"/>
          <w:lang w:val="en-GB"/>
        </w:rPr>
        <w:t>3 December 2020, number of participants - 40</w:t>
      </w:r>
      <w:r w:rsidRPr="00D91347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5723A986" w14:textId="72A97526" w:rsidR="00270BC5" w:rsidRDefault="00270BC5" w:rsidP="00355C71">
      <w:pPr>
        <w:pStyle w:val="Default"/>
        <w:numPr>
          <w:ilvl w:val="0"/>
          <w:numId w:val="18"/>
        </w:numPr>
        <w:spacing w:line="23" w:lineRule="atLeast"/>
        <w:ind w:left="1276" w:hanging="142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In Russian</w:t>
      </w:r>
      <w:r w:rsidRPr="00D91347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GB"/>
        </w:rPr>
        <w:t>language: 4 December 2020, number of participants - 54</w:t>
      </w:r>
      <w:r w:rsidRPr="00D91347">
        <w:rPr>
          <w:rFonts w:ascii="Calibri" w:hAnsi="Calibri"/>
          <w:color w:val="auto"/>
          <w:sz w:val="22"/>
          <w:szCs w:val="22"/>
          <w:lang w:val="en-GB"/>
        </w:rPr>
        <w:t>.</w:t>
      </w:r>
    </w:p>
    <w:p w14:paraId="6A001748" w14:textId="208A1553" w:rsidR="00271703" w:rsidRDefault="00271703" w:rsidP="00355C71">
      <w:pPr>
        <w:pStyle w:val="Default"/>
        <w:spacing w:line="23" w:lineRule="atLeast"/>
        <w:ind w:left="851" w:hanging="142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73E6D91C" w14:textId="12599342" w:rsidR="00355C71" w:rsidRDefault="00271703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55C71">
        <w:rPr>
          <w:rFonts w:ascii="Calibri" w:hAnsi="Calibri"/>
          <w:color w:val="auto"/>
          <w:sz w:val="22"/>
          <w:szCs w:val="22"/>
          <w:lang w:val="en-GB"/>
        </w:rPr>
        <w:t>During each of the on-line consultation event</w:t>
      </w:r>
      <w:r w:rsidR="00355C71">
        <w:rPr>
          <w:rFonts w:ascii="Calibri" w:hAnsi="Calibri"/>
          <w:color w:val="auto"/>
          <w:sz w:val="22"/>
          <w:szCs w:val="22"/>
          <w:lang w:val="en-GB"/>
        </w:rPr>
        <w:t>s</w:t>
      </w:r>
      <w:r w:rsidRPr="00355C71">
        <w:rPr>
          <w:rFonts w:ascii="Calibri" w:hAnsi="Calibri"/>
          <w:color w:val="auto"/>
          <w:sz w:val="22"/>
          <w:szCs w:val="22"/>
          <w:lang w:val="en-GB"/>
        </w:rPr>
        <w:t>, the experts responsible for the socio-economic analysis and</w:t>
      </w:r>
    </w:p>
    <w:p w14:paraId="7824401B" w14:textId="5C52E9F9" w:rsidR="00271703" w:rsidRPr="00355C71" w:rsidRDefault="00271703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55C71">
        <w:rPr>
          <w:rFonts w:ascii="Calibri" w:hAnsi="Calibri"/>
          <w:color w:val="auto"/>
          <w:sz w:val="22"/>
          <w:szCs w:val="22"/>
          <w:lang w:val="en-GB"/>
        </w:rPr>
        <w:t>development of the strategic assumptions of the Programme presented information on the:</w:t>
      </w:r>
    </w:p>
    <w:p w14:paraId="21BC5501" w14:textId="6F82D92A" w:rsidR="00271703" w:rsidRPr="00355C71" w:rsidRDefault="00271703" w:rsidP="00355C71">
      <w:pPr>
        <w:pStyle w:val="Default"/>
        <w:numPr>
          <w:ilvl w:val="0"/>
          <w:numId w:val="10"/>
        </w:numPr>
        <w:spacing w:line="23" w:lineRule="atLeast"/>
        <w:ind w:left="1068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55C71">
        <w:rPr>
          <w:rFonts w:ascii="Calibri" w:hAnsi="Calibri"/>
          <w:color w:val="auto"/>
          <w:sz w:val="22"/>
          <w:szCs w:val="22"/>
          <w:lang w:val="en-GB"/>
        </w:rPr>
        <w:t xml:space="preserve">implementation and so far results of the 2014-2020 </w:t>
      </w:r>
      <w:r w:rsidR="00355C71" w:rsidRPr="00355C71">
        <w:rPr>
          <w:rFonts w:ascii="Calibri" w:hAnsi="Calibri"/>
          <w:color w:val="auto"/>
          <w:sz w:val="22"/>
          <w:szCs w:val="22"/>
          <w:lang w:val="en-GB"/>
        </w:rPr>
        <w:t xml:space="preserve">Programme </w:t>
      </w:r>
      <w:r w:rsidRPr="00355C71">
        <w:rPr>
          <w:rFonts w:ascii="Calibri" w:hAnsi="Calibri"/>
          <w:color w:val="auto"/>
          <w:sz w:val="22"/>
          <w:szCs w:val="22"/>
          <w:lang w:val="en-GB"/>
        </w:rPr>
        <w:t>edition;</w:t>
      </w:r>
    </w:p>
    <w:p w14:paraId="5115DCDB" w14:textId="5D849CFE" w:rsidR="00271703" w:rsidRPr="00355C71" w:rsidRDefault="00271703" w:rsidP="00355C71">
      <w:pPr>
        <w:pStyle w:val="Default"/>
        <w:numPr>
          <w:ilvl w:val="0"/>
          <w:numId w:val="10"/>
        </w:numPr>
        <w:spacing w:line="23" w:lineRule="atLeast"/>
        <w:ind w:left="1068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55C71">
        <w:rPr>
          <w:rFonts w:ascii="Calibri" w:hAnsi="Calibri"/>
          <w:color w:val="auto"/>
          <w:sz w:val="22"/>
          <w:szCs w:val="22"/>
          <w:lang w:val="en-GB"/>
        </w:rPr>
        <w:t>programming process, preparation, legal framework and the main assumptions of the 2021-2027 Programme edition;</w:t>
      </w:r>
    </w:p>
    <w:p w14:paraId="4EC6A110" w14:textId="77777777" w:rsidR="00271703" w:rsidRPr="00355C71" w:rsidRDefault="00271703" w:rsidP="00355C71">
      <w:pPr>
        <w:pStyle w:val="Default"/>
        <w:numPr>
          <w:ilvl w:val="0"/>
          <w:numId w:val="10"/>
        </w:numPr>
        <w:spacing w:line="23" w:lineRule="atLeast"/>
        <w:ind w:left="1068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55C71">
        <w:rPr>
          <w:rFonts w:ascii="Calibri" w:hAnsi="Calibri"/>
          <w:color w:val="auto"/>
          <w:sz w:val="22"/>
          <w:szCs w:val="22"/>
          <w:lang w:val="en-GB"/>
        </w:rPr>
        <w:t>draft Programme document consulted.</w:t>
      </w:r>
    </w:p>
    <w:p w14:paraId="351DC50B" w14:textId="77777777" w:rsidR="00271703" w:rsidRDefault="00271703" w:rsidP="00355C71">
      <w:pPr>
        <w:pStyle w:val="Default"/>
        <w:spacing w:line="23" w:lineRule="atLeast"/>
        <w:ind w:left="851" w:hanging="142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521D15DB" w14:textId="4290C276" w:rsidR="00271703" w:rsidRPr="003165DB" w:rsidRDefault="00271703" w:rsidP="00355C71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165DB">
        <w:rPr>
          <w:rFonts w:ascii="Calibri" w:hAnsi="Calibri"/>
          <w:color w:val="auto"/>
          <w:sz w:val="22"/>
          <w:szCs w:val="22"/>
          <w:lang w:val="en-GB"/>
        </w:rPr>
        <w:t xml:space="preserve">The print screen from the Programme website with information on the </w:t>
      </w:r>
      <w:r>
        <w:rPr>
          <w:rFonts w:ascii="Calibri" w:hAnsi="Calibri"/>
          <w:color w:val="auto"/>
          <w:sz w:val="22"/>
          <w:szCs w:val="22"/>
          <w:lang w:val="en-GB"/>
        </w:rPr>
        <w:t>on-line consultation events</w:t>
      </w:r>
      <w:r w:rsidRPr="003165DB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may be found </w:t>
      </w:r>
      <w:r w:rsidRPr="003165DB">
        <w:rPr>
          <w:rFonts w:ascii="Calibri" w:hAnsi="Calibri"/>
          <w:color w:val="auto"/>
          <w:sz w:val="22"/>
          <w:szCs w:val="22"/>
          <w:lang w:val="en-GB"/>
        </w:rPr>
        <w:t>in</w:t>
      </w:r>
      <w:r>
        <w:rPr>
          <w:rFonts w:ascii="Calibri" w:hAnsi="Calibri"/>
          <w:color w:val="auto"/>
          <w:sz w:val="22"/>
          <w:szCs w:val="22"/>
          <w:lang w:val="en-GB"/>
        </w:rPr>
        <w:t> </w:t>
      </w:r>
      <w:r w:rsidRPr="009779B8">
        <w:rPr>
          <w:rFonts w:ascii="Calibri" w:hAnsi="Calibri"/>
          <w:color w:val="auto"/>
          <w:sz w:val="22"/>
          <w:szCs w:val="22"/>
          <w:lang w:val="en-GB"/>
        </w:rPr>
        <w:t xml:space="preserve">Annex </w:t>
      </w:r>
      <w:r w:rsidR="00FF3FE3">
        <w:rPr>
          <w:rFonts w:ascii="Calibri" w:hAnsi="Calibri"/>
          <w:color w:val="auto"/>
          <w:sz w:val="22"/>
          <w:szCs w:val="22"/>
          <w:lang w:val="en-GB"/>
        </w:rPr>
        <w:t>3</w:t>
      </w:r>
      <w:r w:rsidRPr="003165DB">
        <w:rPr>
          <w:rFonts w:ascii="Calibri" w:hAnsi="Calibri"/>
          <w:color w:val="auto"/>
          <w:sz w:val="22"/>
          <w:szCs w:val="22"/>
          <w:lang w:val="en-GB"/>
        </w:rPr>
        <w:t>.</w:t>
      </w:r>
    </w:p>
    <w:p w14:paraId="6C60E7C4" w14:textId="2DAD8522" w:rsidR="00271703" w:rsidRDefault="00271703" w:rsidP="00355C71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05ED9C1B" w14:textId="67252D81" w:rsidR="00271703" w:rsidRDefault="00271703" w:rsidP="000E00D0">
      <w:pPr>
        <w:pStyle w:val="Default"/>
        <w:spacing w:line="23" w:lineRule="atLeast"/>
        <w:ind w:left="360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355C71">
        <w:rPr>
          <w:rFonts w:ascii="Calibri" w:hAnsi="Calibri"/>
          <w:color w:val="auto"/>
          <w:sz w:val="22"/>
          <w:szCs w:val="22"/>
          <w:lang w:val="en-GB"/>
        </w:rPr>
        <w:t xml:space="preserve">The agendas and presentations from the on-line consultation events are annexed to the report (respectively Annex </w:t>
      </w:r>
      <w:r w:rsidR="00FF3FE3">
        <w:rPr>
          <w:rFonts w:ascii="Calibri" w:hAnsi="Calibri"/>
          <w:color w:val="auto"/>
          <w:sz w:val="22"/>
          <w:szCs w:val="22"/>
          <w:lang w:val="en-GB"/>
        </w:rPr>
        <w:t>4</w:t>
      </w:r>
      <w:r w:rsidRPr="00355C71">
        <w:rPr>
          <w:rFonts w:ascii="Calibri" w:hAnsi="Calibri"/>
          <w:color w:val="auto"/>
          <w:sz w:val="22"/>
          <w:szCs w:val="22"/>
          <w:lang w:val="en-GB"/>
        </w:rPr>
        <w:t xml:space="preserve"> and Annex </w:t>
      </w:r>
      <w:r w:rsidR="00FF3FE3">
        <w:rPr>
          <w:rFonts w:ascii="Calibri" w:hAnsi="Calibri"/>
          <w:color w:val="auto"/>
          <w:sz w:val="22"/>
          <w:szCs w:val="22"/>
          <w:lang w:val="en-GB"/>
        </w:rPr>
        <w:t>5</w:t>
      </w:r>
      <w:r w:rsidRPr="00355C71">
        <w:rPr>
          <w:rFonts w:ascii="Calibri" w:hAnsi="Calibri"/>
          <w:color w:val="auto"/>
          <w:sz w:val="22"/>
          <w:szCs w:val="22"/>
          <w:lang w:val="en-GB"/>
        </w:rPr>
        <w:t>). Following the MA/JTS presentations of the Programme, the open sessions devoted to the participants remarks and opinions were carried out.</w:t>
      </w:r>
    </w:p>
    <w:p w14:paraId="718FE21E" w14:textId="0DAB0CE4" w:rsidR="00126E1F" w:rsidRDefault="00126E1F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6F0848C5" w14:textId="431A8474" w:rsidR="00B8706B" w:rsidRDefault="00B8706B" w:rsidP="00412317">
      <w:pPr>
        <w:pStyle w:val="Nagwek2"/>
        <w:numPr>
          <w:ilvl w:val="0"/>
          <w:numId w:val="23"/>
        </w:numPr>
        <w:spacing w:after="120" w:line="23" w:lineRule="atLeast"/>
        <w:rPr>
          <w:rFonts w:ascii="Calibri" w:hAnsi="Calibri"/>
          <w:i w:val="0"/>
          <w:smallCaps/>
          <w:lang w:val="en-GB"/>
        </w:rPr>
      </w:pPr>
      <w:bookmarkStart w:id="8" w:name="_Toc422134209"/>
      <w:r w:rsidRPr="00B8706B">
        <w:rPr>
          <w:rFonts w:ascii="Calibri" w:hAnsi="Calibri"/>
          <w:i w:val="0"/>
          <w:smallCaps/>
          <w:lang w:val="en-GB"/>
        </w:rPr>
        <w:t>Results of consultations</w:t>
      </w:r>
      <w:bookmarkEnd w:id="8"/>
    </w:p>
    <w:p w14:paraId="2BDCB018" w14:textId="27413202" w:rsidR="000240A6" w:rsidRDefault="004B5125" w:rsidP="000240A6">
      <w:pPr>
        <w:spacing w:line="23" w:lineRule="atLeast"/>
        <w:jc w:val="both"/>
        <w:rPr>
          <w:lang w:val="en-GB"/>
        </w:rPr>
      </w:pPr>
      <w:r>
        <w:rPr>
          <w:lang w:val="en-GB"/>
        </w:rPr>
        <w:t>As a result of consultations</w:t>
      </w:r>
      <w:r w:rsidR="000E00D0">
        <w:rPr>
          <w:lang w:val="en-GB"/>
        </w:rPr>
        <w:t>,</w:t>
      </w:r>
      <w:r>
        <w:rPr>
          <w:lang w:val="en-GB"/>
        </w:rPr>
        <w:t xml:space="preserve"> broad public opinion, stakeholders, potential applicants/beneficiaries were informed about the proposed assumptions of the </w:t>
      </w:r>
      <w:r w:rsidR="003019CE">
        <w:rPr>
          <w:lang w:val="en-GB"/>
        </w:rPr>
        <w:t xml:space="preserve">Interreg NEXT CBC </w:t>
      </w:r>
      <w:r>
        <w:rPr>
          <w:lang w:val="en-GB"/>
        </w:rPr>
        <w:t xml:space="preserve">Programme </w:t>
      </w:r>
      <w:r w:rsidR="003019CE">
        <w:rPr>
          <w:lang w:val="en-GB"/>
        </w:rPr>
        <w:t xml:space="preserve">Poland-Belarus-Ukraine </w:t>
      </w:r>
      <w:r>
        <w:rPr>
          <w:lang w:val="en-GB"/>
        </w:rPr>
        <w:t>20</w:t>
      </w:r>
      <w:r w:rsidR="00BE0BA2">
        <w:rPr>
          <w:lang w:val="en-GB"/>
        </w:rPr>
        <w:t>21</w:t>
      </w:r>
      <w:r>
        <w:rPr>
          <w:lang w:val="en-GB"/>
        </w:rPr>
        <w:t>-202</w:t>
      </w:r>
      <w:r w:rsidR="00BE0BA2">
        <w:rPr>
          <w:lang w:val="en-GB"/>
        </w:rPr>
        <w:t>7</w:t>
      </w:r>
      <w:r>
        <w:rPr>
          <w:lang w:val="en-GB"/>
        </w:rPr>
        <w:t xml:space="preserve">. Many representatives of these actors expressed their opinions/remarks to the draft </w:t>
      </w:r>
      <w:r w:rsidR="003019CE">
        <w:rPr>
          <w:lang w:val="en-GB"/>
        </w:rPr>
        <w:t>Programme</w:t>
      </w:r>
      <w:r>
        <w:rPr>
          <w:lang w:val="en-GB"/>
        </w:rPr>
        <w:t xml:space="preserve"> consulted. </w:t>
      </w:r>
      <w:r w:rsidR="000240A6">
        <w:rPr>
          <w:lang w:val="en-GB"/>
        </w:rPr>
        <w:t xml:space="preserve">In </w:t>
      </w:r>
      <w:r w:rsidR="000240A6" w:rsidRPr="00CD62F0">
        <w:rPr>
          <w:lang w:val="en-GB"/>
        </w:rPr>
        <w:t xml:space="preserve">total </w:t>
      </w:r>
      <w:r w:rsidR="00CD62F0" w:rsidRPr="00CD62F0">
        <w:rPr>
          <w:lang w:val="en-GB"/>
        </w:rPr>
        <w:t>155</w:t>
      </w:r>
      <w:r w:rsidR="003E6DE9" w:rsidRPr="00CD62F0">
        <w:rPr>
          <w:lang w:val="en-GB"/>
        </w:rPr>
        <w:t> </w:t>
      </w:r>
      <w:r w:rsidR="000240A6" w:rsidRPr="00CD62F0">
        <w:rPr>
          <w:lang w:val="en-GB"/>
        </w:rPr>
        <w:t xml:space="preserve">of </w:t>
      </w:r>
      <w:r w:rsidR="000240A6">
        <w:rPr>
          <w:lang w:val="en-GB"/>
        </w:rPr>
        <w:t xml:space="preserve">such opinions/remarks were submitted </w:t>
      </w:r>
      <w:r w:rsidR="003019CE">
        <w:rPr>
          <w:lang w:val="en-GB"/>
        </w:rPr>
        <w:t xml:space="preserve">via </w:t>
      </w:r>
      <w:r w:rsidR="000240A6">
        <w:rPr>
          <w:lang w:val="en-GB"/>
        </w:rPr>
        <w:t xml:space="preserve">on-line </w:t>
      </w:r>
      <w:r w:rsidR="003019CE">
        <w:rPr>
          <w:lang w:val="en-GB"/>
        </w:rPr>
        <w:t xml:space="preserve">forms </w:t>
      </w:r>
      <w:r w:rsidR="000240A6">
        <w:rPr>
          <w:lang w:val="en-GB"/>
        </w:rPr>
        <w:t xml:space="preserve">and during three conferences. </w:t>
      </w:r>
    </w:p>
    <w:p w14:paraId="4C5C4C61" w14:textId="2362CAF7" w:rsidR="004B5125" w:rsidRPr="00240C59" w:rsidRDefault="000240A6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lastRenderedPageBreak/>
        <w:t>Out of them</w:t>
      </w:r>
      <w:r w:rsidR="003E6DE9" w:rsidRPr="00365884">
        <w:rPr>
          <w:rFonts w:ascii="Calibri" w:hAnsi="Calibri"/>
          <w:color w:val="auto"/>
          <w:sz w:val="22"/>
          <w:szCs w:val="22"/>
          <w:lang w:val="en-GB"/>
        </w:rPr>
        <w:t>,</w:t>
      </w:r>
      <w:r w:rsidRPr="00365884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365884" w:rsidRPr="00365884">
        <w:rPr>
          <w:rFonts w:ascii="Calibri" w:hAnsi="Calibri"/>
          <w:color w:val="auto"/>
          <w:sz w:val="22"/>
          <w:szCs w:val="22"/>
          <w:lang w:val="en-GB"/>
        </w:rPr>
        <w:t>6</w:t>
      </w:r>
      <w:r w:rsidR="000E00D0">
        <w:rPr>
          <w:rFonts w:ascii="Calibri" w:hAnsi="Calibri"/>
          <w:color w:val="auto"/>
          <w:sz w:val="22"/>
          <w:szCs w:val="22"/>
          <w:lang w:val="en-GB"/>
        </w:rPr>
        <w:t>1</w:t>
      </w:r>
      <w:r w:rsidR="004B5125" w:rsidRPr="00365884">
        <w:rPr>
          <w:rFonts w:ascii="Calibri" w:hAnsi="Calibri"/>
          <w:color w:val="auto"/>
          <w:sz w:val="22"/>
          <w:szCs w:val="22"/>
          <w:lang w:val="en-GB"/>
        </w:rPr>
        <w:t xml:space="preserve"> remarks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 xml:space="preserve">/opinions relating to the JOP were sent with the use of electronic form. The most frequent </w:t>
      </w:r>
      <w:r w:rsidR="004B5125" w:rsidRPr="00240C59">
        <w:rPr>
          <w:rFonts w:ascii="Calibri" w:hAnsi="Calibri"/>
          <w:color w:val="auto"/>
          <w:sz w:val="22"/>
          <w:szCs w:val="22"/>
          <w:lang w:val="en-GB"/>
        </w:rPr>
        <w:t>remarks related the following issues:</w:t>
      </w:r>
    </w:p>
    <w:p w14:paraId="51681284" w14:textId="20819164" w:rsidR="004B5125" w:rsidRPr="00240C59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240C59">
        <w:rPr>
          <w:rFonts w:ascii="Calibri" w:hAnsi="Calibri"/>
          <w:color w:val="auto"/>
          <w:sz w:val="22"/>
          <w:szCs w:val="22"/>
          <w:lang w:val="en-GB"/>
        </w:rPr>
        <w:t xml:space="preserve">the selection </w:t>
      </w:r>
      <w:r w:rsidR="00381168" w:rsidRPr="00240C59">
        <w:rPr>
          <w:rFonts w:ascii="Calibri" w:hAnsi="Calibri"/>
          <w:color w:val="auto"/>
          <w:sz w:val="22"/>
          <w:szCs w:val="22"/>
          <w:lang w:val="en-GB"/>
        </w:rPr>
        <w:t xml:space="preserve">and definition </w:t>
      </w:r>
      <w:r w:rsidRPr="00240C59">
        <w:rPr>
          <w:rFonts w:ascii="Calibri" w:hAnsi="Calibri"/>
          <w:color w:val="auto"/>
          <w:sz w:val="22"/>
          <w:szCs w:val="22"/>
          <w:lang w:val="en-GB"/>
        </w:rPr>
        <w:t xml:space="preserve">of </w:t>
      </w:r>
      <w:r w:rsidR="00BE0BA2" w:rsidRPr="00240C59">
        <w:rPr>
          <w:rFonts w:ascii="Calibri" w:hAnsi="Calibri"/>
          <w:color w:val="auto"/>
          <w:sz w:val="22"/>
          <w:szCs w:val="22"/>
          <w:lang w:val="en-GB"/>
        </w:rPr>
        <w:t>specific</w:t>
      </w:r>
      <w:r w:rsidRPr="00240C59">
        <w:rPr>
          <w:rFonts w:ascii="Calibri" w:hAnsi="Calibri"/>
          <w:color w:val="auto"/>
          <w:sz w:val="22"/>
          <w:szCs w:val="22"/>
          <w:lang w:val="en-GB"/>
        </w:rPr>
        <w:t xml:space="preserve"> objectives of the Programme;</w:t>
      </w:r>
    </w:p>
    <w:p w14:paraId="7ACF4938" w14:textId="3C7FE38F" w:rsidR="004B5125" w:rsidRPr="00240C59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 w:rsidRPr="00240C59">
        <w:rPr>
          <w:rFonts w:ascii="Calibri" w:hAnsi="Calibri"/>
          <w:color w:val="auto"/>
          <w:sz w:val="22"/>
          <w:szCs w:val="22"/>
          <w:lang w:val="en-GB"/>
        </w:rPr>
        <w:t>the indicative action</w:t>
      </w:r>
      <w:r w:rsidR="003019CE">
        <w:rPr>
          <w:rFonts w:ascii="Calibri" w:hAnsi="Calibri"/>
          <w:color w:val="auto"/>
          <w:sz w:val="22"/>
          <w:szCs w:val="22"/>
          <w:lang w:val="en-GB"/>
        </w:rPr>
        <w:t>s</w:t>
      </w:r>
      <w:r w:rsidRPr="00240C59">
        <w:rPr>
          <w:rFonts w:ascii="Calibri" w:hAnsi="Calibri"/>
          <w:color w:val="auto"/>
          <w:sz w:val="22"/>
          <w:szCs w:val="22"/>
          <w:lang w:val="en-GB"/>
        </w:rPr>
        <w:t xml:space="preserve"> within particular priorities.</w:t>
      </w:r>
    </w:p>
    <w:p w14:paraId="7D38DB15" w14:textId="77777777" w:rsidR="000240A6" w:rsidRDefault="000240A6" w:rsidP="000240A6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0939AAA5" w14:textId="19613281" w:rsidR="000240A6" w:rsidRDefault="000240A6" w:rsidP="000240A6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 xml:space="preserve">In most of them their authors suggested </w:t>
      </w:r>
      <w:r w:rsidR="00381168">
        <w:rPr>
          <w:rFonts w:ascii="Calibri" w:hAnsi="Calibri"/>
          <w:color w:val="auto"/>
          <w:sz w:val="22"/>
          <w:szCs w:val="22"/>
          <w:lang w:val="en-GB"/>
        </w:rPr>
        <w:t>to enlarge or precise the description of particular specific objectives and expand the list of indicative actions.</w:t>
      </w:r>
    </w:p>
    <w:p w14:paraId="045432B8" w14:textId="77777777" w:rsidR="007760BA" w:rsidRDefault="007760BA" w:rsidP="000240A6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14:paraId="2D2A67DB" w14:textId="73818D5C" w:rsidR="004B5125" w:rsidRDefault="00BE0BA2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166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 xml:space="preserve"> people </w:t>
      </w:r>
      <w:r w:rsidR="003019CE">
        <w:rPr>
          <w:rFonts w:ascii="Calibri" w:hAnsi="Calibri"/>
          <w:color w:val="auto"/>
          <w:sz w:val="22"/>
          <w:szCs w:val="22"/>
          <w:lang w:val="en-GB"/>
        </w:rPr>
        <w:t xml:space="preserve">in total 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 xml:space="preserve">attended </w:t>
      </w:r>
      <w:r w:rsidR="003019CE">
        <w:rPr>
          <w:rFonts w:ascii="Calibri" w:hAnsi="Calibri"/>
          <w:color w:val="auto"/>
          <w:sz w:val="22"/>
          <w:szCs w:val="22"/>
          <w:lang w:val="en-GB"/>
        </w:rPr>
        <w:t xml:space="preserve">the </w:t>
      </w:r>
      <w:r>
        <w:rPr>
          <w:rFonts w:ascii="Calibri" w:hAnsi="Calibri"/>
          <w:color w:val="auto"/>
          <w:sz w:val="22"/>
          <w:szCs w:val="22"/>
          <w:lang w:val="en-GB"/>
        </w:rPr>
        <w:t>on-line</w:t>
      </w:r>
      <w:r w:rsidR="000240A6">
        <w:rPr>
          <w:rFonts w:ascii="Calibri" w:hAnsi="Calibri"/>
          <w:color w:val="auto"/>
          <w:sz w:val="22"/>
          <w:szCs w:val="22"/>
          <w:lang w:val="en-GB"/>
        </w:rPr>
        <w:t xml:space="preserve"> consultation </w:t>
      </w:r>
      <w:r>
        <w:rPr>
          <w:rFonts w:ascii="Calibri" w:hAnsi="Calibri"/>
          <w:color w:val="auto"/>
          <w:sz w:val="22"/>
          <w:szCs w:val="22"/>
          <w:lang w:val="en-GB"/>
        </w:rPr>
        <w:t>event</w:t>
      </w:r>
      <w:r w:rsidR="000240A6">
        <w:rPr>
          <w:rFonts w:ascii="Calibri" w:hAnsi="Calibri"/>
          <w:color w:val="auto"/>
          <w:sz w:val="22"/>
          <w:szCs w:val="22"/>
          <w:lang w:val="en-GB"/>
        </w:rPr>
        <w:t>s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 xml:space="preserve">. </w:t>
      </w:r>
      <w:r w:rsidR="00CD51AD">
        <w:rPr>
          <w:rFonts w:ascii="Calibri" w:hAnsi="Calibri"/>
          <w:color w:val="auto"/>
          <w:sz w:val="22"/>
          <w:szCs w:val="22"/>
          <w:lang w:val="en-GB"/>
        </w:rPr>
        <w:t xml:space="preserve">Participants 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>represented various types of</w:t>
      </w:r>
      <w:r w:rsidR="00CD51AD">
        <w:rPr>
          <w:rFonts w:ascii="Calibri" w:hAnsi="Calibri"/>
          <w:color w:val="auto"/>
          <w:sz w:val="22"/>
          <w:szCs w:val="22"/>
          <w:lang w:val="en-GB"/>
        </w:rPr>
        <w:t> 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>organizations:</w:t>
      </w:r>
    </w:p>
    <w:p w14:paraId="4EDEFA13" w14:textId="77777777" w:rsidR="004B5125" w:rsidRPr="00D9220B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national authorities;</w:t>
      </w:r>
    </w:p>
    <w:p w14:paraId="5B2C899C" w14:textId="77777777" w:rsidR="004B5125" w:rsidRPr="00D9220B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local and regional authorities;</w:t>
      </w:r>
    </w:p>
    <w:p w14:paraId="56A8164A" w14:textId="1C0E3B58" w:rsidR="004B5125" w:rsidRPr="00D9220B" w:rsidRDefault="003019CE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proofErr w:type="spellStart"/>
      <w:r>
        <w:rPr>
          <w:rFonts w:ascii="Calibri" w:hAnsi="Calibri"/>
          <w:color w:val="auto"/>
          <w:sz w:val="22"/>
          <w:szCs w:val="22"/>
          <w:lang w:val="en-GB"/>
        </w:rPr>
        <w:t>e</w:t>
      </w:r>
      <w:r w:rsidR="004B5125">
        <w:rPr>
          <w:rFonts w:ascii="Calibri" w:hAnsi="Calibri"/>
          <w:color w:val="auto"/>
          <w:sz w:val="22"/>
          <w:szCs w:val="22"/>
          <w:lang w:val="en-GB"/>
        </w:rPr>
        <w:t>uroregions</w:t>
      </w:r>
      <w:proofErr w:type="spellEnd"/>
      <w:r w:rsidR="004B5125">
        <w:rPr>
          <w:rFonts w:ascii="Calibri" w:hAnsi="Calibri"/>
          <w:color w:val="auto"/>
          <w:sz w:val="22"/>
          <w:szCs w:val="22"/>
          <w:lang w:val="en-GB"/>
        </w:rPr>
        <w:t>;</w:t>
      </w:r>
    </w:p>
    <w:p w14:paraId="096BEEF3" w14:textId="77777777" w:rsidR="004B5125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higher education institutions;</w:t>
      </w:r>
    </w:p>
    <w:p w14:paraId="0CBAA07F" w14:textId="77777777" w:rsidR="004B5125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medical institutions;</w:t>
      </w:r>
    </w:p>
    <w:p w14:paraId="6EABCECC" w14:textId="77777777" w:rsidR="004B5125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non-governmental organizations;</w:t>
      </w:r>
    </w:p>
    <w:p w14:paraId="50295DD2" w14:textId="77777777" w:rsidR="004B5125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inhabitants of the Programme regions;</w:t>
      </w:r>
    </w:p>
    <w:p w14:paraId="5E0128EA" w14:textId="77777777" w:rsidR="004B5125" w:rsidRPr="00CD51AD" w:rsidRDefault="004B5125" w:rsidP="004B5125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lang w:val="en-GB"/>
        </w:rPr>
      </w:pPr>
      <w:r w:rsidRPr="00CD51AD">
        <w:rPr>
          <w:rFonts w:ascii="Calibri" w:hAnsi="Calibri" w:cs="Calibri"/>
          <w:color w:val="auto"/>
          <w:sz w:val="22"/>
          <w:szCs w:val="22"/>
          <w:lang w:val="en-GB"/>
        </w:rPr>
        <w:t>other social and economic partners.</w:t>
      </w:r>
    </w:p>
    <w:p w14:paraId="6D8B7ADD" w14:textId="77777777" w:rsidR="00CD51AD" w:rsidRPr="00CD51AD" w:rsidRDefault="00CD51AD" w:rsidP="00CD51AD">
      <w:pPr>
        <w:pStyle w:val="Default"/>
        <w:spacing w:line="23" w:lineRule="atLeast"/>
        <w:ind w:left="720"/>
        <w:contextualSpacing/>
        <w:jc w:val="both"/>
        <w:rPr>
          <w:lang w:val="en-GB"/>
        </w:rPr>
      </w:pPr>
    </w:p>
    <w:p w14:paraId="1AF552AB" w14:textId="77777777" w:rsidR="00CD51AD" w:rsidRDefault="00CD51AD" w:rsidP="00CD51AD">
      <w:pPr>
        <w:pStyle w:val="Default"/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Participants of the meetings expressed their opinions and enquired inter alia about the following issues:</w:t>
      </w:r>
    </w:p>
    <w:p w14:paraId="507130A1" w14:textId="1F506BCA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 xml:space="preserve">The Programme </w:t>
      </w:r>
      <w:r w:rsidR="00A615F2">
        <w:rPr>
          <w:rFonts w:ascii="Calibri" w:hAnsi="Calibri"/>
          <w:bCs/>
          <w:sz w:val="22"/>
          <w:szCs w:val="22"/>
          <w:lang w:val="en-GB"/>
        </w:rPr>
        <w:t>specific</w:t>
      </w:r>
      <w:r>
        <w:rPr>
          <w:rFonts w:ascii="Calibri" w:hAnsi="Calibri"/>
          <w:bCs/>
          <w:sz w:val="22"/>
          <w:szCs w:val="22"/>
          <w:lang w:val="en-GB"/>
        </w:rPr>
        <w:t xml:space="preserve"> objectives and indicators;</w:t>
      </w:r>
    </w:p>
    <w:p w14:paraId="21636768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The indicative actions within particular Programme priorities;</w:t>
      </w:r>
    </w:p>
    <w:p w14:paraId="7D82CF3A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The forms of the application;</w:t>
      </w:r>
    </w:p>
    <w:p w14:paraId="3ACBB77C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Large Infrastructure Projects financing;</w:t>
      </w:r>
    </w:p>
    <w:p w14:paraId="344AD9A1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Micro-projects financing;</w:t>
      </w:r>
    </w:p>
    <w:p w14:paraId="368BB734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Programme’s support for building project partnerships;</w:t>
      </w:r>
    </w:p>
    <w:p w14:paraId="290004D5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Financing of infrastructure;</w:t>
      </w:r>
    </w:p>
    <w:p w14:paraId="00C6290A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Launching of the call for proposals;</w:t>
      </w:r>
    </w:p>
    <w:p w14:paraId="4D2106F3" w14:textId="77777777" w:rsidR="00CD51AD" w:rsidRDefault="00CD51AD" w:rsidP="00CD51AD">
      <w:pPr>
        <w:pStyle w:val="Default"/>
        <w:numPr>
          <w:ilvl w:val="0"/>
          <w:numId w:val="17"/>
        </w:numPr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Eligibility of certain types of institutions.</w:t>
      </w:r>
    </w:p>
    <w:p w14:paraId="07147977" w14:textId="77777777" w:rsidR="00CD51AD" w:rsidRDefault="00CD51AD" w:rsidP="00CD51AD">
      <w:pPr>
        <w:pStyle w:val="Default"/>
        <w:spacing w:line="23" w:lineRule="atLeast"/>
        <w:ind w:left="720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</w:p>
    <w:p w14:paraId="14C0E355" w14:textId="140B9C0A" w:rsidR="003E6DE9" w:rsidRDefault="00EE56A9" w:rsidP="000F5F60">
      <w:pPr>
        <w:spacing w:line="23" w:lineRule="atLeast"/>
        <w:jc w:val="both"/>
        <w:rPr>
          <w:lang w:val="en-GB"/>
        </w:rPr>
      </w:pPr>
      <w:r>
        <w:rPr>
          <w:lang w:val="en-GB"/>
        </w:rPr>
        <w:t xml:space="preserve">All </w:t>
      </w:r>
      <w:r w:rsidR="003F52B3">
        <w:rPr>
          <w:lang w:val="en-GB"/>
        </w:rPr>
        <w:t xml:space="preserve">comments/remarks </w:t>
      </w:r>
      <w:r>
        <w:rPr>
          <w:lang w:val="en-GB"/>
        </w:rPr>
        <w:t xml:space="preserve">to the </w:t>
      </w:r>
      <w:r w:rsidR="003019CE">
        <w:rPr>
          <w:lang w:val="en-GB"/>
        </w:rPr>
        <w:t xml:space="preserve">Programme </w:t>
      </w:r>
      <w:r w:rsidR="003F52B3" w:rsidRPr="005E71E2">
        <w:rPr>
          <w:lang w:val="en-GB"/>
        </w:rPr>
        <w:t xml:space="preserve">were </w:t>
      </w:r>
      <w:r w:rsidR="00911E13" w:rsidRPr="005E71E2">
        <w:rPr>
          <w:lang w:val="en-GB"/>
        </w:rPr>
        <w:t>considered</w:t>
      </w:r>
      <w:r w:rsidR="003F52B3" w:rsidRPr="005E71E2">
        <w:rPr>
          <w:lang w:val="en-GB"/>
        </w:rPr>
        <w:t xml:space="preserve"> </w:t>
      </w:r>
      <w:r w:rsidR="003F52B3">
        <w:rPr>
          <w:lang w:val="en-GB"/>
        </w:rPr>
        <w:t xml:space="preserve">in the preparation of the final </w:t>
      </w:r>
      <w:r w:rsidR="000F5F60">
        <w:rPr>
          <w:lang w:val="en-GB"/>
        </w:rPr>
        <w:t xml:space="preserve">version of the </w:t>
      </w:r>
      <w:r w:rsidR="00FF3FE3">
        <w:rPr>
          <w:lang w:val="en-GB"/>
        </w:rPr>
        <w:t xml:space="preserve">its </w:t>
      </w:r>
      <w:r w:rsidR="000F5F60">
        <w:rPr>
          <w:lang w:val="en-GB"/>
        </w:rPr>
        <w:t>document</w:t>
      </w:r>
      <w:r w:rsidR="003019CE">
        <w:rPr>
          <w:lang w:val="en-GB"/>
        </w:rPr>
        <w:t xml:space="preserve">. </w:t>
      </w:r>
      <w:r w:rsidR="007A3EA1" w:rsidRPr="000F5F60">
        <w:rPr>
          <w:lang w:val="en-GB"/>
        </w:rPr>
        <w:t xml:space="preserve">Some of them were directly included, some partly and </w:t>
      </w:r>
      <w:r w:rsidR="007E15CE" w:rsidRPr="000F5F60">
        <w:rPr>
          <w:lang w:val="en-GB"/>
        </w:rPr>
        <w:t xml:space="preserve">finally, </w:t>
      </w:r>
      <w:r w:rsidR="007A3EA1" w:rsidRPr="000F5F60">
        <w:rPr>
          <w:lang w:val="en-GB"/>
        </w:rPr>
        <w:t>some</w:t>
      </w:r>
      <w:r w:rsidR="007E15CE" w:rsidRPr="000F5F60">
        <w:rPr>
          <w:lang w:val="en-GB"/>
        </w:rPr>
        <w:t>, for various reasons,</w:t>
      </w:r>
      <w:r w:rsidR="007A3EA1" w:rsidRPr="000F5F60">
        <w:rPr>
          <w:lang w:val="en-GB"/>
        </w:rPr>
        <w:t xml:space="preserve"> were rejected</w:t>
      </w:r>
      <w:r w:rsidR="007E15CE" w:rsidRPr="000F5F60">
        <w:rPr>
          <w:lang w:val="en-GB"/>
        </w:rPr>
        <w:t xml:space="preserve"> and did not influence the final </w:t>
      </w:r>
      <w:r w:rsidR="007B43AE" w:rsidRPr="000F5F60">
        <w:rPr>
          <w:lang w:val="en-GB"/>
        </w:rPr>
        <w:t xml:space="preserve">wordings of the </w:t>
      </w:r>
      <w:r w:rsidR="003019CE" w:rsidRPr="000F5F60">
        <w:rPr>
          <w:lang w:val="en-GB"/>
        </w:rPr>
        <w:t>Programme</w:t>
      </w:r>
      <w:r w:rsidR="007E15CE" w:rsidRPr="000F5F60">
        <w:rPr>
          <w:lang w:val="en-GB"/>
        </w:rPr>
        <w:t xml:space="preserve">. </w:t>
      </w:r>
      <w:r w:rsidR="007E15CE">
        <w:rPr>
          <w:lang w:val="en-GB"/>
        </w:rPr>
        <w:t xml:space="preserve">The detailed list of all </w:t>
      </w:r>
      <w:r w:rsidR="00C14E27">
        <w:rPr>
          <w:lang w:val="en-GB"/>
        </w:rPr>
        <w:t xml:space="preserve">submitted </w:t>
      </w:r>
      <w:r w:rsidR="007E15CE">
        <w:rPr>
          <w:lang w:val="en-GB"/>
        </w:rPr>
        <w:t xml:space="preserve">remarks/opinions </w:t>
      </w:r>
      <w:r w:rsidR="00C14E27">
        <w:rPr>
          <w:lang w:val="en-GB"/>
        </w:rPr>
        <w:t xml:space="preserve">to the draft </w:t>
      </w:r>
      <w:r w:rsidR="003019CE">
        <w:rPr>
          <w:lang w:val="en-GB"/>
        </w:rPr>
        <w:t xml:space="preserve">Programme document </w:t>
      </w:r>
      <w:r w:rsidR="007E15CE">
        <w:rPr>
          <w:lang w:val="en-GB"/>
        </w:rPr>
        <w:t xml:space="preserve">with </w:t>
      </w:r>
      <w:r w:rsidR="008603EA">
        <w:rPr>
          <w:lang w:val="en-GB"/>
        </w:rPr>
        <w:t xml:space="preserve">references and decisions on their acceptance made by the JPC </w:t>
      </w:r>
      <w:r w:rsidR="007E15CE">
        <w:rPr>
          <w:lang w:val="en-GB"/>
        </w:rPr>
        <w:t>is</w:t>
      </w:r>
      <w:r w:rsidR="003E6DE9">
        <w:rPr>
          <w:lang w:val="en-GB"/>
        </w:rPr>
        <w:t> </w:t>
      </w:r>
      <w:r w:rsidR="007E15CE">
        <w:rPr>
          <w:lang w:val="en-GB"/>
        </w:rPr>
        <w:t>anne</w:t>
      </w:r>
      <w:r w:rsidR="008603EA">
        <w:rPr>
          <w:lang w:val="en-GB"/>
        </w:rPr>
        <w:t xml:space="preserve">xed to the Report </w:t>
      </w:r>
      <w:r w:rsidR="008603EA" w:rsidRPr="00E9446F">
        <w:rPr>
          <w:lang w:val="en-GB"/>
        </w:rPr>
        <w:t xml:space="preserve">(Annex </w:t>
      </w:r>
      <w:r w:rsidR="00FF3FE3">
        <w:rPr>
          <w:lang w:val="en-GB"/>
        </w:rPr>
        <w:t>6</w:t>
      </w:r>
      <w:r w:rsidR="00E9446F" w:rsidRPr="00E9446F">
        <w:rPr>
          <w:lang w:val="en-GB"/>
        </w:rPr>
        <w:t>)</w:t>
      </w:r>
      <w:r w:rsidR="004126DD" w:rsidRPr="00E9446F">
        <w:rPr>
          <w:lang w:val="en-GB"/>
        </w:rPr>
        <w:t>.</w:t>
      </w:r>
    </w:p>
    <w:p w14:paraId="7687B0B6" w14:textId="75D45458" w:rsidR="000E00D0" w:rsidRDefault="000E00D0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4861A470" w14:textId="3C920523" w:rsidR="00A85003" w:rsidRPr="00FB2F83" w:rsidRDefault="00520B76" w:rsidP="004B5125">
      <w:pPr>
        <w:pStyle w:val="Nagwek1"/>
        <w:spacing w:line="23" w:lineRule="atLeast"/>
        <w:rPr>
          <w:rFonts w:ascii="Calibri" w:hAnsi="Calibri"/>
          <w:lang w:val="en-GB"/>
        </w:rPr>
      </w:pPr>
      <w:bookmarkStart w:id="9" w:name="_Toc422134210"/>
      <w:r w:rsidRPr="00FB2F83">
        <w:rPr>
          <w:rFonts w:ascii="Calibri" w:hAnsi="Calibri"/>
          <w:lang w:val="en-GB"/>
        </w:rPr>
        <w:lastRenderedPageBreak/>
        <w:t>Annexes</w:t>
      </w:r>
      <w:bookmarkEnd w:id="9"/>
    </w:p>
    <w:p w14:paraId="64EE3494" w14:textId="77777777" w:rsidR="006074CF" w:rsidRPr="00036F79" w:rsidRDefault="006074CF" w:rsidP="004B5125">
      <w:pPr>
        <w:pStyle w:val="Default"/>
        <w:spacing w:line="23" w:lineRule="atLeast"/>
        <w:contextualSpacing/>
        <w:jc w:val="both"/>
        <w:rPr>
          <w:rFonts w:ascii="Calibri" w:hAnsi="Calibri"/>
          <w:bCs/>
          <w:sz w:val="22"/>
          <w:szCs w:val="22"/>
          <w:lang w:val="en-GB"/>
        </w:rPr>
      </w:pPr>
    </w:p>
    <w:p w14:paraId="64C35E7B" w14:textId="5D249976" w:rsidR="00FF3FE3" w:rsidRPr="00FF3FE3" w:rsidRDefault="00FB2F83" w:rsidP="004B5125">
      <w:pPr>
        <w:pStyle w:val="Default"/>
        <w:numPr>
          <w:ilvl w:val="0"/>
          <w:numId w:val="20"/>
        </w:numPr>
        <w:spacing w:line="23" w:lineRule="atLeast"/>
        <w:contextualSpacing/>
        <w:jc w:val="both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>
        <w:rPr>
          <w:rFonts w:ascii="Calibri" w:hAnsi="Calibri"/>
          <w:bCs/>
          <w:color w:val="auto"/>
          <w:sz w:val="22"/>
          <w:szCs w:val="22"/>
          <w:lang w:val="en-GB"/>
        </w:rPr>
        <w:t>Annex</w:t>
      </w:r>
      <w:r w:rsidR="00A31C40"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1: </w:t>
      </w:r>
      <w:r w:rsidR="00D10CC1">
        <w:rPr>
          <w:rFonts w:ascii="Calibri" w:hAnsi="Calibri"/>
          <w:bCs/>
          <w:color w:val="auto"/>
          <w:sz w:val="22"/>
          <w:szCs w:val="22"/>
          <w:lang w:val="en-GB"/>
        </w:rPr>
        <w:t xml:space="preserve">Announcements </w:t>
      </w:r>
      <w:r w:rsidR="004C413F">
        <w:rPr>
          <w:rFonts w:ascii="Calibri" w:hAnsi="Calibri"/>
          <w:bCs/>
          <w:color w:val="auto"/>
          <w:sz w:val="22"/>
          <w:szCs w:val="22"/>
          <w:lang w:val="en-GB"/>
        </w:rPr>
        <w:t>on the public consultations of the Programme</w:t>
      </w:r>
      <w:r w:rsidR="00D10CC1">
        <w:rPr>
          <w:rFonts w:ascii="Calibri" w:hAnsi="Calibri"/>
          <w:bCs/>
          <w:color w:val="auto"/>
          <w:sz w:val="22"/>
          <w:szCs w:val="22"/>
          <w:lang w:val="en-GB"/>
        </w:rPr>
        <w:t xml:space="preserve"> (</w:t>
      </w:r>
      <w:r w:rsidR="00062974">
        <w:rPr>
          <w:rFonts w:ascii="Calibri" w:hAnsi="Calibri"/>
          <w:bCs/>
          <w:color w:val="auto"/>
          <w:sz w:val="22"/>
          <w:szCs w:val="22"/>
          <w:lang w:val="en-GB"/>
        </w:rPr>
        <w:t>p</w:t>
      </w:r>
      <w:r w:rsidR="00D10CC1">
        <w:rPr>
          <w:rFonts w:ascii="Calibri" w:hAnsi="Calibri"/>
          <w:bCs/>
          <w:color w:val="auto"/>
          <w:sz w:val="22"/>
          <w:szCs w:val="22"/>
          <w:lang w:val="en-GB"/>
        </w:rPr>
        <w:t>rint screens from the</w:t>
      </w:r>
      <w:r w:rsidR="007B4747">
        <w:rPr>
          <w:rFonts w:ascii="Calibri" w:hAnsi="Calibri"/>
          <w:bCs/>
          <w:color w:val="auto"/>
          <w:sz w:val="22"/>
          <w:szCs w:val="22"/>
          <w:lang w:val="en-GB"/>
        </w:rPr>
        <w:t> </w:t>
      </w:r>
      <w:r w:rsidR="00D10CC1">
        <w:rPr>
          <w:rFonts w:ascii="Calibri" w:hAnsi="Calibri"/>
          <w:bCs/>
          <w:color w:val="auto"/>
          <w:sz w:val="22"/>
          <w:szCs w:val="22"/>
          <w:lang w:val="en-GB"/>
        </w:rPr>
        <w:t xml:space="preserve">Programme and </w:t>
      </w:r>
      <w:r w:rsidR="005E71E2">
        <w:rPr>
          <w:rFonts w:ascii="Calibri" w:hAnsi="Calibri"/>
          <w:bCs/>
          <w:color w:val="auto"/>
          <w:sz w:val="22"/>
          <w:szCs w:val="22"/>
          <w:lang w:val="en-GB"/>
        </w:rPr>
        <w:t>ET</w:t>
      </w:r>
      <w:r w:rsidR="00FF3FE3">
        <w:rPr>
          <w:rFonts w:ascii="Calibri" w:hAnsi="Calibri"/>
          <w:bCs/>
          <w:color w:val="auto"/>
          <w:sz w:val="22"/>
          <w:szCs w:val="22"/>
          <w:lang w:val="en-GB"/>
        </w:rPr>
        <w:t>C</w:t>
      </w:r>
      <w:r w:rsidR="005E71E2">
        <w:rPr>
          <w:rFonts w:ascii="Calibri" w:hAnsi="Calibri"/>
          <w:bCs/>
          <w:color w:val="auto"/>
          <w:sz w:val="22"/>
          <w:szCs w:val="22"/>
          <w:lang w:val="en-GB"/>
        </w:rPr>
        <w:t xml:space="preserve"> websites</w:t>
      </w:r>
      <w:r w:rsidR="00D10CC1">
        <w:rPr>
          <w:rFonts w:ascii="Calibri" w:hAnsi="Calibri"/>
          <w:bCs/>
          <w:color w:val="auto"/>
          <w:sz w:val="22"/>
          <w:szCs w:val="22"/>
          <w:lang w:val="en-GB"/>
        </w:rPr>
        <w:t>)</w:t>
      </w:r>
      <w:r w:rsidR="00FF3FE3">
        <w:rPr>
          <w:rFonts w:ascii="Calibri" w:hAnsi="Calibri"/>
          <w:bCs/>
          <w:color w:val="auto"/>
          <w:sz w:val="22"/>
          <w:szCs w:val="22"/>
          <w:lang w:val="en-GB"/>
        </w:rPr>
        <w:t>.</w:t>
      </w:r>
    </w:p>
    <w:p w14:paraId="2163EE14" w14:textId="66615C3B" w:rsidR="004C413F" w:rsidRPr="006C1BFE" w:rsidRDefault="00FF3FE3" w:rsidP="004B5125">
      <w:pPr>
        <w:pStyle w:val="Default"/>
        <w:numPr>
          <w:ilvl w:val="0"/>
          <w:numId w:val="20"/>
        </w:numPr>
        <w:spacing w:line="23" w:lineRule="atLeast"/>
        <w:contextualSpacing/>
        <w:jc w:val="both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>
        <w:rPr>
          <w:rFonts w:ascii="Calibri" w:hAnsi="Calibri"/>
          <w:bCs/>
          <w:color w:val="auto"/>
          <w:sz w:val="22"/>
          <w:szCs w:val="22"/>
          <w:lang w:val="en-GB"/>
        </w:rPr>
        <w:t>Annex 2: P</w:t>
      </w:r>
      <w:r w:rsidRPr="003165DB">
        <w:rPr>
          <w:rFonts w:ascii="Calibri" w:hAnsi="Calibri"/>
          <w:color w:val="auto"/>
          <w:sz w:val="22"/>
          <w:szCs w:val="22"/>
          <w:lang w:val="en-GB"/>
        </w:rPr>
        <w:t xml:space="preserve">rint screen from the 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>on-line form for submitting comments (3 languages).</w:t>
      </w:r>
    </w:p>
    <w:p w14:paraId="58F29EF7" w14:textId="5080A30F" w:rsidR="006C1BFE" w:rsidRPr="006C1BFE" w:rsidRDefault="00FB2F83" w:rsidP="004B5125">
      <w:pPr>
        <w:pStyle w:val="Default"/>
        <w:numPr>
          <w:ilvl w:val="0"/>
          <w:numId w:val="20"/>
        </w:numPr>
        <w:spacing w:line="23" w:lineRule="atLeast"/>
        <w:contextualSpacing/>
        <w:jc w:val="both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Annex </w:t>
      </w:r>
      <w:r w:rsidR="00FF3FE3">
        <w:rPr>
          <w:rFonts w:ascii="Calibri" w:hAnsi="Calibri"/>
          <w:bCs/>
          <w:color w:val="auto"/>
          <w:sz w:val="22"/>
          <w:szCs w:val="22"/>
          <w:lang w:val="en-GB"/>
        </w:rPr>
        <w:t>3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: </w:t>
      </w:r>
      <w:r w:rsidR="00216B27">
        <w:rPr>
          <w:rFonts w:ascii="Calibri" w:hAnsi="Calibri"/>
          <w:color w:val="auto"/>
          <w:sz w:val="22"/>
          <w:szCs w:val="22"/>
          <w:lang w:val="en-GB"/>
        </w:rPr>
        <w:t>I</w:t>
      </w:r>
      <w:r w:rsidR="006C1BFE" w:rsidRPr="003165DB">
        <w:rPr>
          <w:rFonts w:ascii="Calibri" w:hAnsi="Calibri"/>
          <w:color w:val="auto"/>
          <w:sz w:val="22"/>
          <w:szCs w:val="22"/>
          <w:lang w:val="en-GB"/>
        </w:rPr>
        <w:t xml:space="preserve">nformation on the </w:t>
      </w:r>
      <w:r w:rsidR="00C6574F">
        <w:rPr>
          <w:rFonts w:ascii="Calibri" w:hAnsi="Calibri"/>
          <w:color w:val="auto"/>
          <w:sz w:val="22"/>
          <w:szCs w:val="22"/>
          <w:lang w:val="en-GB"/>
        </w:rPr>
        <w:t>on-line consultation events</w:t>
      </w:r>
      <w:r w:rsidR="006C1BFE">
        <w:rPr>
          <w:rFonts w:ascii="Calibri" w:hAnsi="Calibri"/>
          <w:color w:val="auto"/>
          <w:sz w:val="22"/>
          <w:szCs w:val="22"/>
          <w:lang w:val="en-GB"/>
        </w:rPr>
        <w:t xml:space="preserve"> (t</w:t>
      </w:r>
      <w:r w:rsidR="006C1BFE" w:rsidRPr="003165DB">
        <w:rPr>
          <w:rFonts w:ascii="Calibri" w:hAnsi="Calibri"/>
          <w:color w:val="auto"/>
          <w:sz w:val="22"/>
          <w:szCs w:val="22"/>
          <w:lang w:val="en-GB"/>
        </w:rPr>
        <w:t>he print screen from the Programme website</w:t>
      </w:r>
      <w:r w:rsidR="006C1BFE">
        <w:rPr>
          <w:rFonts w:ascii="Calibri" w:hAnsi="Calibri"/>
          <w:color w:val="auto"/>
          <w:sz w:val="22"/>
          <w:szCs w:val="22"/>
          <w:lang w:val="en-GB"/>
        </w:rPr>
        <w:t>).</w:t>
      </w:r>
    </w:p>
    <w:p w14:paraId="3A4EC86B" w14:textId="77D4B639" w:rsidR="00062974" w:rsidRPr="00062974" w:rsidRDefault="00216B27" w:rsidP="004B5125">
      <w:pPr>
        <w:pStyle w:val="Default"/>
        <w:numPr>
          <w:ilvl w:val="0"/>
          <w:numId w:val="20"/>
        </w:numPr>
        <w:spacing w:line="23" w:lineRule="atLeast"/>
        <w:contextualSpacing/>
        <w:jc w:val="both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Annex </w:t>
      </w:r>
      <w:r w:rsidR="00FF3FE3">
        <w:rPr>
          <w:rFonts w:ascii="Calibri" w:hAnsi="Calibri"/>
          <w:bCs/>
          <w:color w:val="auto"/>
          <w:sz w:val="22"/>
          <w:szCs w:val="22"/>
          <w:lang w:val="en-GB"/>
        </w:rPr>
        <w:t>4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: </w:t>
      </w:r>
      <w:r w:rsidR="00062974">
        <w:rPr>
          <w:rFonts w:ascii="Calibri" w:hAnsi="Calibri"/>
          <w:bCs/>
          <w:color w:val="auto"/>
          <w:sz w:val="22"/>
          <w:szCs w:val="22"/>
          <w:lang w:val="en-GB"/>
        </w:rPr>
        <w:t xml:space="preserve">Agendas of the three </w:t>
      </w:r>
      <w:r w:rsidR="00C6574F">
        <w:rPr>
          <w:rFonts w:ascii="Calibri" w:hAnsi="Calibri"/>
          <w:bCs/>
          <w:color w:val="auto"/>
          <w:sz w:val="22"/>
          <w:szCs w:val="22"/>
          <w:lang w:val="en-GB"/>
        </w:rPr>
        <w:t xml:space="preserve">on-line </w:t>
      </w:r>
      <w:r w:rsidR="00062974">
        <w:rPr>
          <w:rFonts w:ascii="Calibri" w:hAnsi="Calibri"/>
          <w:bCs/>
          <w:color w:val="auto"/>
          <w:sz w:val="22"/>
          <w:szCs w:val="22"/>
          <w:lang w:val="en-GB"/>
        </w:rPr>
        <w:t>consultations</w:t>
      </w:r>
      <w:r w:rsidR="00C6574F">
        <w:rPr>
          <w:rFonts w:ascii="Calibri" w:hAnsi="Calibri"/>
          <w:bCs/>
          <w:color w:val="auto"/>
          <w:sz w:val="22"/>
          <w:szCs w:val="22"/>
          <w:lang w:val="en-GB"/>
        </w:rPr>
        <w:t xml:space="preserve"> events</w:t>
      </w:r>
      <w:r w:rsidR="00062974">
        <w:rPr>
          <w:rFonts w:ascii="Calibri" w:hAnsi="Calibri"/>
          <w:bCs/>
          <w:color w:val="auto"/>
          <w:sz w:val="22"/>
          <w:szCs w:val="22"/>
          <w:lang w:val="en-GB"/>
        </w:rPr>
        <w:t>.</w:t>
      </w:r>
    </w:p>
    <w:p w14:paraId="7B6B8769" w14:textId="0F3040C6" w:rsidR="00062974" w:rsidRPr="006C1BFE" w:rsidRDefault="00216B27" w:rsidP="004B5125">
      <w:pPr>
        <w:pStyle w:val="Default"/>
        <w:numPr>
          <w:ilvl w:val="0"/>
          <w:numId w:val="20"/>
        </w:numPr>
        <w:spacing w:line="23" w:lineRule="atLeast"/>
        <w:contextualSpacing/>
        <w:jc w:val="both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Annex </w:t>
      </w:r>
      <w:r w:rsidR="00FF3FE3">
        <w:rPr>
          <w:rFonts w:ascii="Calibri" w:hAnsi="Calibri"/>
          <w:bCs/>
          <w:color w:val="auto"/>
          <w:sz w:val="22"/>
          <w:szCs w:val="22"/>
          <w:lang w:val="en-GB"/>
        </w:rPr>
        <w:t>5</w:t>
      </w:r>
      <w:r w:rsidR="00FB2F83">
        <w:rPr>
          <w:rFonts w:ascii="Calibri" w:hAnsi="Calibri"/>
          <w:bCs/>
          <w:color w:val="auto"/>
          <w:sz w:val="22"/>
          <w:szCs w:val="22"/>
          <w:lang w:val="en-GB"/>
        </w:rPr>
        <w:t xml:space="preserve">: </w:t>
      </w:r>
      <w:r w:rsidR="00062974">
        <w:rPr>
          <w:rFonts w:ascii="Calibri" w:hAnsi="Calibri"/>
          <w:bCs/>
          <w:color w:val="auto"/>
          <w:sz w:val="22"/>
          <w:szCs w:val="22"/>
          <w:lang w:val="en-GB"/>
        </w:rPr>
        <w:t xml:space="preserve">Presentations </w:t>
      </w:r>
      <w:r w:rsidR="00BA0B75">
        <w:rPr>
          <w:rFonts w:ascii="Calibri" w:hAnsi="Calibri"/>
          <w:bCs/>
          <w:color w:val="auto"/>
          <w:sz w:val="22"/>
          <w:szCs w:val="22"/>
          <w:lang w:val="en-GB"/>
        </w:rPr>
        <w:t xml:space="preserve">from the </w:t>
      </w:r>
      <w:r w:rsidR="006B7C87">
        <w:rPr>
          <w:rFonts w:ascii="Calibri" w:hAnsi="Calibri"/>
          <w:bCs/>
          <w:color w:val="auto"/>
          <w:sz w:val="22"/>
          <w:szCs w:val="22"/>
          <w:lang w:val="en-GB"/>
        </w:rPr>
        <w:t xml:space="preserve">on-line consultations events </w:t>
      </w:r>
      <w:r w:rsidR="002B19FA">
        <w:rPr>
          <w:rFonts w:ascii="Calibri" w:hAnsi="Calibri"/>
          <w:bCs/>
          <w:color w:val="auto"/>
          <w:sz w:val="22"/>
          <w:szCs w:val="22"/>
          <w:lang w:val="en-GB"/>
        </w:rPr>
        <w:t>(English versions)</w:t>
      </w:r>
      <w:r w:rsidR="002A2976">
        <w:rPr>
          <w:rFonts w:ascii="Calibri" w:hAnsi="Calibri"/>
          <w:bCs/>
          <w:color w:val="auto"/>
          <w:sz w:val="22"/>
          <w:szCs w:val="22"/>
          <w:lang w:val="en-GB"/>
        </w:rPr>
        <w:t>.</w:t>
      </w:r>
    </w:p>
    <w:p w14:paraId="0E8F17FA" w14:textId="10ABBFB9" w:rsidR="00062974" w:rsidRPr="00FC4CB5" w:rsidRDefault="006C1BFE" w:rsidP="00FC4CB5">
      <w:pPr>
        <w:pStyle w:val="Default"/>
        <w:numPr>
          <w:ilvl w:val="0"/>
          <w:numId w:val="20"/>
        </w:numPr>
        <w:spacing w:line="23" w:lineRule="atLeast"/>
        <w:contextualSpacing/>
        <w:jc w:val="both"/>
        <w:rPr>
          <w:rFonts w:ascii="Calibri" w:hAnsi="Calibri"/>
          <w:bCs/>
          <w:smallCaps/>
          <w:color w:val="auto"/>
          <w:sz w:val="22"/>
          <w:szCs w:val="22"/>
          <w:lang w:val="en-GB"/>
        </w:rPr>
      </w:pPr>
      <w:r w:rsidRPr="00FC4CB5">
        <w:rPr>
          <w:rFonts w:ascii="Calibri" w:hAnsi="Calibri"/>
          <w:bCs/>
          <w:color w:val="auto"/>
          <w:sz w:val="22"/>
          <w:szCs w:val="22"/>
          <w:lang w:val="en-GB"/>
        </w:rPr>
        <w:t>Annex</w:t>
      </w:r>
      <w:r w:rsidR="00A31C40"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 w:rsidR="00FF3FE3">
        <w:rPr>
          <w:rFonts w:ascii="Calibri" w:hAnsi="Calibri"/>
          <w:bCs/>
          <w:color w:val="auto"/>
          <w:sz w:val="22"/>
          <w:szCs w:val="22"/>
          <w:lang w:val="en-GB"/>
        </w:rPr>
        <w:t>6</w:t>
      </w:r>
      <w:r w:rsidR="00FB2F83" w:rsidRPr="00FC4CB5">
        <w:rPr>
          <w:rFonts w:ascii="Calibri" w:hAnsi="Calibri"/>
          <w:bCs/>
          <w:color w:val="auto"/>
          <w:sz w:val="22"/>
          <w:szCs w:val="22"/>
          <w:lang w:val="en-GB"/>
        </w:rPr>
        <w:t xml:space="preserve">: </w:t>
      </w:r>
      <w:r w:rsidR="002A2976" w:rsidRPr="00FC4CB5">
        <w:rPr>
          <w:rFonts w:ascii="Calibri" w:hAnsi="Calibri"/>
          <w:bCs/>
          <w:color w:val="auto"/>
          <w:sz w:val="22"/>
          <w:szCs w:val="22"/>
          <w:lang w:val="en-GB"/>
        </w:rPr>
        <w:t>Table with the remarks/opinions on the draft JOP consulted submitted via on-line form and</w:t>
      </w:r>
      <w:r w:rsidR="007B4747" w:rsidRPr="00FC4CB5">
        <w:rPr>
          <w:rFonts w:ascii="Calibri" w:hAnsi="Calibri"/>
          <w:bCs/>
          <w:color w:val="auto"/>
          <w:sz w:val="22"/>
          <w:szCs w:val="22"/>
          <w:lang w:val="en-GB"/>
        </w:rPr>
        <w:t> </w:t>
      </w:r>
      <w:r w:rsidR="002A2976" w:rsidRPr="00FC4CB5">
        <w:rPr>
          <w:rFonts w:ascii="Calibri" w:hAnsi="Calibri"/>
          <w:bCs/>
          <w:color w:val="auto"/>
          <w:sz w:val="22"/>
          <w:szCs w:val="22"/>
          <w:lang w:val="en-GB"/>
        </w:rPr>
        <w:t xml:space="preserve">during </w:t>
      </w:r>
      <w:r w:rsidR="006B7C87" w:rsidRPr="00FC4CB5">
        <w:rPr>
          <w:rFonts w:ascii="Calibri" w:hAnsi="Calibri"/>
          <w:bCs/>
          <w:color w:val="auto"/>
          <w:sz w:val="22"/>
          <w:szCs w:val="22"/>
          <w:lang w:val="en-GB"/>
        </w:rPr>
        <w:t>on-line consultations events</w:t>
      </w:r>
      <w:r w:rsidR="002A2976" w:rsidRPr="00FC4CB5">
        <w:rPr>
          <w:rFonts w:ascii="Calibri" w:hAnsi="Calibri"/>
          <w:bCs/>
          <w:color w:val="auto"/>
          <w:sz w:val="22"/>
          <w:szCs w:val="22"/>
          <w:lang w:val="en-GB"/>
        </w:rPr>
        <w:t>.</w:t>
      </w:r>
    </w:p>
    <w:p w14:paraId="2C822805" w14:textId="77777777" w:rsidR="006074CF" w:rsidRPr="005A7BC3" w:rsidRDefault="006074CF" w:rsidP="004B5125">
      <w:pPr>
        <w:pStyle w:val="Default"/>
        <w:spacing w:line="23" w:lineRule="atLeast"/>
        <w:contextualSpacing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sectPr w:rsidR="006074CF" w:rsidRPr="005A7BC3" w:rsidSect="002E110D">
      <w:headerReference w:type="default" r:id="rId15"/>
      <w:footerReference w:type="default" r:id="rId16"/>
      <w:pgSz w:w="11906" w:h="17338"/>
      <w:pgMar w:top="1702" w:right="880" w:bottom="993" w:left="1204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9935" w14:textId="77777777" w:rsidR="00B0542E" w:rsidRDefault="00B0542E" w:rsidP="00024C55">
      <w:pPr>
        <w:spacing w:after="0" w:line="240" w:lineRule="auto"/>
      </w:pPr>
      <w:r>
        <w:separator/>
      </w:r>
    </w:p>
  </w:endnote>
  <w:endnote w:type="continuationSeparator" w:id="0">
    <w:p w14:paraId="09C877F9" w14:textId="77777777" w:rsidR="00B0542E" w:rsidRDefault="00B0542E" w:rsidP="000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8CAA" w14:textId="4F2E7BEE" w:rsidR="00B0542E" w:rsidRDefault="00B0542E">
    <w:pPr>
      <w:pStyle w:val="Stopka"/>
      <w:ind w:right="-864"/>
      <w:jc w:val="right"/>
    </w:pPr>
    <w:r>
      <w:rPr>
        <w:noProof/>
      </w:rPr>
      <mc:AlternateContent>
        <mc:Choice Requires="wpg">
          <w:drawing>
            <wp:inline distT="0" distB="0" distL="0" distR="0" wp14:anchorId="45AF624A" wp14:editId="5D924358">
              <wp:extent cx="548640" cy="237490"/>
              <wp:effectExtent l="6350" t="6985" r="6985" b="12700"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7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A0F2E" w14:textId="77777777" w:rsidR="00B0542E" w:rsidRPr="00E917D7" w:rsidRDefault="00B0542E">
                            <w:pPr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6E2027">
                              <w:rPr>
                                <w:b/>
                                <w:noProof/>
                                <w:color w:val="FFFFFF"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5AF624A" id="Group 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C2vNI8SgMAAMIKAAAOAAAAAAAAAAAAAAAAAC4CAABkcnMv&#10;ZTJvRG9jLnhtbFBLAQItABQABgAIAAAAIQDX/7N/3AAAAAMBAAAPAAAAAAAAAAAAAAAAAKQFAABk&#10;cnMvZG93bnJldi54bWxQSwUGAAAAAAQABADzAAAArQYAAAAA&#10;">
              <v:roundrect id="AutoShape 6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7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31A0F2E" w14:textId="77777777" w:rsidR="00B0542E" w:rsidRPr="00E917D7" w:rsidRDefault="00B0542E">
                      <w:pPr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6E2027">
                        <w:rPr>
                          <w:b/>
                          <w:noProof/>
                          <w:color w:val="FFFFFF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16EA4D6C" w14:textId="77777777" w:rsidR="00B0542E" w:rsidRDefault="00B05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E992" w14:textId="77777777" w:rsidR="00B0542E" w:rsidRDefault="00B0542E" w:rsidP="00024C55">
      <w:pPr>
        <w:spacing w:after="0" w:line="240" w:lineRule="auto"/>
      </w:pPr>
      <w:r>
        <w:separator/>
      </w:r>
    </w:p>
  </w:footnote>
  <w:footnote w:type="continuationSeparator" w:id="0">
    <w:p w14:paraId="2ABCD145" w14:textId="77777777" w:rsidR="00B0542E" w:rsidRDefault="00B0542E" w:rsidP="0002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700F" w14:textId="77777777" w:rsidR="00B0542E" w:rsidRDefault="00B0542E">
    <w:pPr>
      <w:pStyle w:val="Nagwek"/>
      <w:jc w:val="right"/>
    </w:pPr>
  </w:p>
  <w:p w14:paraId="611FB2E2" w14:textId="77777777" w:rsidR="00B0542E" w:rsidRDefault="00B05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F8D"/>
    <w:multiLevelType w:val="hybridMultilevel"/>
    <w:tmpl w:val="1E92250A"/>
    <w:lvl w:ilvl="0" w:tplc="A288DD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D46"/>
    <w:multiLevelType w:val="hybridMultilevel"/>
    <w:tmpl w:val="6E02CBE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6E89"/>
    <w:multiLevelType w:val="hybridMultilevel"/>
    <w:tmpl w:val="8FE47F60"/>
    <w:lvl w:ilvl="0" w:tplc="F6A47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4BA5583"/>
    <w:multiLevelType w:val="hybridMultilevel"/>
    <w:tmpl w:val="AABA0BA8"/>
    <w:lvl w:ilvl="0" w:tplc="F9D2B2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3063"/>
    <w:multiLevelType w:val="hybridMultilevel"/>
    <w:tmpl w:val="9616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23FD"/>
    <w:multiLevelType w:val="hybridMultilevel"/>
    <w:tmpl w:val="CDF01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1DD5"/>
    <w:multiLevelType w:val="hybridMultilevel"/>
    <w:tmpl w:val="7A8251B2"/>
    <w:lvl w:ilvl="0" w:tplc="F6A47DD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0403B51"/>
    <w:multiLevelType w:val="hybridMultilevel"/>
    <w:tmpl w:val="D45688BC"/>
    <w:lvl w:ilvl="0" w:tplc="04150011">
      <w:start w:val="1"/>
      <w:numFmt w:val="decimal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8" w15:restartNumberingAfterBreak="0">
    <w:nsid w:val="341E15E2"/>
    <w:multiLevelType w:val="hybridMultilevel"/>
    <w:tmpl w:val="B862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69288">
      <w:start w:val="1"/>
      <w:numFmt w:val="upperLetter"/>
      <w:lvlText w:val="%2."/>
      <w:lvlJc w:val="left"/>
      <w:pPr>
        <w:ind w:left="360" w:hanging="360"/>
      </w:pPr>
      <w:rPr>
        <w:rFonts w:ascii="Calibri" w:eastAsia="Calibri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A4865"/>
    <w:multiLevelType w:val="hybridMultilevel"/>
    <w:tmpl w:val="E71A54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1D7F"/>
    <w:multiLevelType w:val="hybridMultilevel"/>
    <w:tmpl w:val="8F4A80E0"/>
    <w:lvl w:ilvl="0" w:tplc="F6A4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E7342"/>
    <w:multiLevelType w:val="hybridMultilevel"/>
    <w:tmpl w:val="52CA81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25661"/>
    <w:multiLevelType w:val="hybridMultilevel"/>
    <w:tmpl w:val="89748C10"/>
    <w:lvl w:ilvl="0" w:tplc="A288DDE0">
      <w:start w:val="3"/>
      <w:numFmt w:val="bullet"/>
      <w:lvlText w:val="-"/>
      <w:lvlJc w:val="left"/>
      <w:pPr>
        <w:ind w:left="1154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4D3F24E1"/>
    <w:multiLevelType w:val="hybridMultilevel"/>
    <w:tmpl w:val="2188C542"/>
    <w:lvl w:ilvl="0" w:tplc="F6A47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52B09B8"/>
    <w:multiLevelType w:val="hybridMultilevel"/>
    <w:tmpl w:val="F54643D8"/>
    <w:lvl w:ilvl="0" w:tplc="F6A4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7746A"/>
    <w:multiLevelType w:val="hybridMultilevel"/>
    <w:tmpl w:val="D2C21B2C"/>
    <w:lvl w:ilvl="0" w:tplc="F6A47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7302475"/>
    <w:multiLevelType w:val="hybridMultilevel"/>
    <w:tmpl w:val="7F3A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23149"/>
    <w:multiLevelType w:val="hybridMultilevel"/>
    <w:tmpl w:val="DE7607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4782132"/>
    <w:multiLevelType w:val="hybridMultilevel"/>
    <w:tmpl w:val="37F65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5180A"/>
    <w:multiLevelType w:val="hybridMultilevel"/>
    <w:tmpl w:val="C330BA9C"/>
    <w:lvl w:ilvl="0" w:tplc="F6A4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73265"/>
    <w:multiLevelType w:val="hybridMultilevel"/>
    <w:tmpl w:val="0434A65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D4569"/>
    <w:multiLevelType w:val="hybridMultilevel"/>
    <w:tmpl w:val="B23C36D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04757C"/>
    <w:multiLevelType w:val="hybridMultilevel"/>
    <w:tmpl w:val="BE1828BC"/>
    <w:lvl w:ilvl="0" w:tplc="0415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78C45B00"/>
    <w:multiLevelType w:val="hybridMultilevel"/>
    <w:tmpl w:val="029EA9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E6028"/>
    <w:multiLevelType w:val="hybridMultilevel"/>
    <w:tmpl w:val="D3C6C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23"/>
  </w:num>
  <w:num w:numId="12">
    <w:abstractNumId w:val="17"/>
  </w:num>
  <w:num w:numId="13">
    <w:abstractNumId w:val="8"/>
  </w:num>
  <w:num w:numId="14">
    <w:abstractNumId w:val="9"/>
  </w:num>
  <w:num w:numId="15">
    <w:abstractNumId w:val="19"/>
  </w:num>
  <w:num w:numId="16">
    <w:abstractNumId w:val="16"/>
  </w:num>
  <w:num w:numId="17">
    <w:abstractNumId w:val="12"/>
  </w:num>
  <w:num w:numId="18">
    <w:abstractNumId w:val="7"/>
  </w:num>
  <w:num w:numId="19">
    <w:abstractNumId w:val="24"/>
  </w:num>
  <w:num w:numId="20">
    <w:abstractNumId w:val="0"/>
  </w:num>
  <w:num w:numId="21">
    <w:abstractNumId w:val="11"/>
  </w:num>
  <w:num w:numId="22">
    <w:abstractNumId w:val="4"/>
  </w:num>
  <w:num w:numId="23">
    <w:abstractNumId w:val="20"/>
  </w:num>
  <w:num w:numId="24">
    <w:abstractNumId w:val="3"/>
  </w:num>
  <w:num w:numId="2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jIyMTY3MjY1MbdU0lEKTi0uzszPAykwqQUAx5JjESwAAAA="/>
  </w:docVars>
  <w:rsids>
    <w:rsidRoot w:val="00E21762"/>
    <w:rsid w:val="0000386F"/>
    <w:rsid w:val="0000434F"/>
    <w:rsid w:val="00004578"/>
    <w:rsid w:val="00012BA1"/>
    <w:rsid w:val="000154F5"/>
    <w:rsid w:val="000202E0"/>
    <w:rsid w:val="0002352D"/>
    <w:rsid w:val="000240A6"/>
    <w:rsid w:val="00024C55"/>
    <w:rsid w:val="00030F1F"/>
    <w:rsid w:val="00031CBC"/>
    <w:rsid w:val="00033390"/>
    <w:rsid w:val="000350B2"/>
    <w:rsid w:val="00036F79"/>
    <w:rsid w:val="00040C73"/>
    <w:rsid w:val="0004206B"/>
    <w:rsid w:val="0005344B"/>
    <w:rsid w:val="00057BAA"/>
    <w:rsid w:val="00062974"/>
    <w:rsid w:val="00070DD7"/>
    <w:rsid w:val="00072970"/>
    <w:rsid w:val="00085CA2"/>
    <w:rsid w:val="00093AB8"/>
    <w:rsid w:val="00096684"/>
    <w:rsid w:val="00096AAD"/>
    <w:rsid w:val="00096AD9"/>
    <w:rsid w:val="000971E4"/>
    <w:rsid w:val="000A0E01"/>
    <w:rsid w:val="000A3833"/>
    <w:rsid w:val="000A683B"/>
    <w:rsid w:val="000A7499"/>
    <w:rsid w:val="000B200D"/>
    <w:rsid w:val="000B43F3"/>
    <w:rsid w:val="000B66D3"/>
    <w:rsid w:val="000C54A4"/>
    <w:rsid w:val="000C5A8C"/>
    <w:rsid w:val="000D4A1E"/>
    <w:rsid w:val="000D5A0C"/>
    <w:rsid w:val="000E00D0"/>
    <w:rsid w:val="000E5266"/>
    <w:rsid w:val="000E7042"/>
    <w:rsid w:val="000F5F60"/>
    <w:rsid w:val="000F6831"/>
    <w:rsid w:val="00100BBA"/>
    <w:rsid w:val="0010246F"/>
    <w:rsid w:val="00110054"/>
    <w:rsid w:val="0011497D"/>
    <w:rsid w:val="0011657B"/>
    <w:rsid w:val="00123176"/>
    <w:rsid w:val="001243F8"/>
    <w:rsid w:val="00125D57"/>
    <w:rsid w:val="00126E1F"/>
    <w:rsid w:val="00127006"/>
    <w:rsid w:val="00134A41"/>
    <w:rsid w:val="00146A64"/>
    <w:rsid w:val="00166232"/>
    <w:rsid w:val="00166CEA"/>
    <w:rsid w:val="00167389"/>
    <w:rsid w:val="001800A6"/>
    <w:rsid w:val="001816CB"/>
    <w:rsid w:val="001819C8"/>
    <w:rsid w:val="00181E0F"/>
    <w:rsid w:val="00196830"/>
    <w:rsid w:val="001A04CD"/>
    <w:rsid w:val="001A2910"/>
    <w:rsid w:val="001A3A82"/>
    <w:rsid w:val="001A4FE7"/>
    <w:rsid w:val="001A51AA"/>
    <w:rsid w:val="001A628F"/>
    <w:rsid w:val="001B0927"/>
    <w:rsid w:val="001B5DCF"/>
    <w:rsid w:val="001C1E8F"/>
    <w:rsid w:val="001C313D"/>
    <w:rsid w:val="001C6006"/>
    <w:rsid w:val="001D03E0"/>
    <w:rsid w:val="001D074D"/>
    <w:rsid w:val="001E04F4"/>
    <w:rsid w:val="001E39EE"/>
    <w:rsid w:val="001E5EDA"/>
    <w:rsid w:val="001E7FC8"/>
    <w:rsid w:val="001F45C4"/>
    <w:rsid w:val="00212570"/>
    <w:rsid w:val="00216B27"/>
    <w:rsid w:val="00227F9C"/>
    <w:rsid w:val="002331DE"/>
    <w:rsid w:val="002357C5"/>
    <w:rsid w:val="00236AC7"/>
    <w:rsid w:val="00240C59"/>
    <w:rsid w:val="0024329F"/>
    <w:rsid w:val="00243706"/>
    <w:rsid w:val="00245BE8"/>
    <w:rsid w:val="00254E13"/>
    <w:rsid w:val="00255AB6"/>
    <w:rsid w:val="00261395"/>
    <w:rsid w:val="00270BC5"/>
    <w:rsid w:val="00271703"/>
    <w:rsid w:val="002767D0"/>
    <w:rsid w:val="0027772C"/>
    <w:rsid w:val="002924CC"/>
    <w:rsid w:val="00297951"/>
    <w:rsid w:val="002A13A1"/>
    <w:rsid w:val="002A2976"/>
    <w:rsid w:val="002A69E3"/>
    <w:rsid w:val="002B059F"/>
    <w:rsid w:val="002B19FA"/>
    <w:rsid w:val="002B3166"/>
    <w:rsid w:val="002C3D49"/>
    <w:rsid w:val="002C6ED2"/>
    <w:rsid w:val="002D0922"/>
    <w:rsid w:val="002D38CD"/>
    <w:rsid w:val="002D3E0F"/>
    <w:rsid w:val="002D475E"/>
    <w:rsid w:val="002D7D70"/>
    <w:rsid w:val="002E110D"/>
    <w:rsid w:val="002E1377"/>
    <w:rsid w:val="002E1AEB"/>
    <w:rsid w:val="002F1DC3"/>
    <w:rsid w:val="002F5B73"/>
    <w:rsid w:val="003019CE"/>
    <w:rsid w:val="003155F9"/>
    <w:rsid w:val="003165DB"/>
    <w:rsid w:val="0032030A"/>
    <w:rsid w:val="00333752"/>
    <w:rsid w:val="00335590"/>
    <w:rsid w:val="00340921"/>
    <w:rsid w:val="0035230A"/>
    <w:rsid w:val="00355C71"/>
    <w:rsid w:val="003632A8"/>
    <w:rsid w:val="00365884"/>
    <w:rsid w:val="0036666C"/>
    <w:rsid w:val="003735FE"/>
    <w:rsid w:val="00373BDC"/>
    <w:rsid w:val="00376D48"/>
    <w:rsid w:val="00380BB1"/>
    <w:rsid w:val="00381168"/>
    <w:rsid w:val="00383CF4"/>
    <w:rsid w:val="00395079"/>
    <w:rsid w:val="00395771"/>
    <w:rsid w:val="003A0BF3"/>
    <w:rsid w:val="003B27F0"/>
    <w:rsid w:val="003B310B"/>
    <w:rsid w:val="003B3223"/>
    <w:rsid w:val="003B441D"/>
    <w:rsid w:val="003C1ED3"/>
    <w:rsid w:val="003C7CA9"/>
    <w:rsid w:val="003C7E6B"/>
    <w:rsid w:val="003D37C8"/>
    <w:rsid w:val="003D60F9"/>
    <w:rsid w:val="003E41E3"/>
    <w:rsid w:val="003E6DE9"/>
    <w:rsid w:val="003E7A03"/>
    <w:rsid w:val="003F0420"/>
    <w:rsid w:val="003F2475"/>
    <w:rsid w:val="003F52B3"/>
    <w:rsid w:val="00403A7B"/>
    <w:rsid w:val="00404285"/>
    <w:rsid w:val="00407739"/>
    <w:rsid w:val="004118B3"/>
    <w:rsid w:val="00411D59"/>
    <w:rsid w:val="00412317"/>
    <w:rsid w:val="004126DD"/>
    <w:rsid w:val="00414334"/>
    <w:rsid w:val="00416FF2"/>
    <w:rsid w:val="00432616"/>
    <w:rsid w:val="004476A4"/>
    <w:rsid w:val="00473152"/>
    <w:rsid w:val="0048420C"/>
    <w:rsid w:val="00490D07"/>
    <w:rsid w:val="004914D5"/>
    <w:rsid w:val="00491C96"/>
    <w:rsid w:val="00493E3F"/>
    <w:rsid w:val="00496ACB"/>
    <w:rsid w:val="004A010C"/>
    <w:rsid w:val="004A0AA3"/>
    <w:rsid w:val="004B5125"/>
    <w:rsid w:val="004B70FA"/>
    <w:rsid w:val="004B762C"/>
    <w:rsid w:val="004B7839"/>
    <w:rsid w:val="004C413F"/>
    <w:rsid w:val="004D5377"/>
    <w:rsid w:val="004E1FD4"/>
    <w:rsid w:val="004E25EC"/>
    <w:rsid w:val="004F6F0D"/>
    <w:rsid w:val="00500324"/>
    <w:rsid w:val="005008A1"/>
    <w:rsid w:val="0050790C"/>
    <w:rsid w:val="00511CD4"/>
    <w:rsid w:val="00520B76"/>
    <w:rsid w:val="00535BD2"/>
    <w:rsid w:val="00551047"/>
    <w:rsid w:val="00572A53"/>
    <w:rsid w:val="0057361B"/>
    <w:rsid w:val="00582006"/>
    <w:rsid w:val="00584965"/>
    <w:rsid w:val="00591C35"/>
    <w:rsid w:val="005A0A33"/>
    <w:rsid w:val="005A0B31"/>
    <w:rsid w:val="005A59C6"/>
    <w:rsid w:val="005A7BC3"/>
    <w:rsid w:val="005B0577"/>
    <w:rsid w:val="005B27B8"/>
    <w:rsid w:val="005B4CFB"/>
    <w:rsid w:val="005B5537"/>
    <w:rsid w:val="005B5722"/>
    <w:rsid w:val="005D52FE"/>
    <w:rsid w:val="005D5326"/>
    <w:rsid w:val="005E71E2"/>
    <w:rsid w:val="005E739E"/>
    <w:rsid w:val="00600833"/>
    <w:rsid w:val="00604F7B"/>
    <w:rsid w:val="00606F1C"/>
    <w:rsid w:val="006074CF"/>
    <w:rsid w:val="00621DFF"/>
    <w:rsid w:val="00622E95"/>
    <w:rsid w:val="00624489"/>
    <w:rsid w:val="00625918"/>
    <w:rsid w:val="006279D6"/>
    <w:rsid w:val="0063370A"/>
    <w:rsid w:val="006368FA"/>
    <w:rsid w:val="00647B46"/>
    <w:rsid w:val="00662BEE"/>
    <w:rsid w:val="006661F5"/>
    <w:rsid w:val="00683165"/>
    <w:rsid w:val="0069196E"/>
    <w:rsid w:val="00695D11"/>
    <w:rsid w:val="006A17A3"/>
    <w:rsid w:val="006B0114"/>
    <w:rsid w:val="006B7C87"/>
    <w:rsid w:val="006C1BFE"/>
    <w:rsid w:val="006C481E"/>
    <w:rsid w:val="006C535E"/>
    <w:rsid w:val="006D0311"/>
    <w:rsid w:val="006D10F3"/>
    <w:rsid w:val="006D5AB1"/>
    <w:rsid w:val="006E1212"/>
    <w:rsid w:val="006E2027"/>
    <w:rsid w:val="006E597C"/>
    <w:rsid w:val="006E5A30"/>
    <w:rsid w:val="006F5BBB"/>
    <w:rsid w:val="006F5CCF"/>
    <w:rsid w:val="006F66F6"/>
    <w:rsid w:val="006F7A71"/>
    <w:rsid w:val="00700494"/>
    <w:rsid w:val="007423E1"/>
    <w:rsid w:val="007436B2"/>
    <w:rsid w:val="00750D90"/>
    <w:rsid w:val="00751F44"/>
    <w:rsid w:val="00760D53"/>
    <w:rsid w:val="007641B6"/>
    <w:rsid w:val="007760BA"/>
    <w:rsid w:val="007808EB"/>
    <w:rsid w:val="00784E6B"/>
    <w:rsid w:val="007867AA"/>
    <w:rsid w:val="00794167"/>
    <w:rsid w:val="007A023C"/>
    <w:rsid w:val="007A3EA1"/>
    <w:rsid w:val="007B21D5"/>
    <w:rsid w:val="007B43AE"/>
    <w:rsid w:val="007B4747"/>
    <w:rsid w:val="007B5ADB"/>
    <w:rsid w:val="007B6D9D"/>
    <w:rsid w:val="007B7C6A"/>
    <w:rsid w:val="007C0466"/>
    <w:rsid w:val="007C3B2D"/>
    <w:rsid w:val="007D1089"/>
    <w:rsid w:val="007E0CF1"/>
    <w:rsid w:val="007E15CE"/>
    <w:rsid w:val="007E1ACE"/>
    <w:rsid w:val="007E6A20"/>
    <w:rsid w:val="007E7E24"/>
    <w:rsid w:val="007F201A"/>
    <w:rsid w:val="007F39C3"/>
    <w:rsid w:val="007F48A6"/>
    <w:rsid w:val="00803353"/>
    <w:rsid w:val="00815609"/>
    <w:rsid w:val="0082175C"/>
    <w:rsid w:val="008313DA"/>
    <w:rsid w:val="0083331E"/>
    <w:rsid w:val="00833964"/>
    <w:rsid w:val="00835A76"/>
    <w:rsid w:val="00835F60"/>
    <w:rsid w:val="00835FF4"/>
    <w:rsid w:val="008376A0"/>
    <w:rsid w:val="00841B10"/>
    <w:rsid w:val="00842BD9"/>
    <w:rsid w:val="008461B9"/>
    <w:rsid w:val="0085086A"/>
    <w:rsid w:val="008575B6"/>
    <w:rsid w:val="008603EA"/>
    <w:rsid w:val="008618C2"/>
    <w:rsid w:val="008626D1"/>
    <w:rsid w:val="00864C95"/>
    <w:rsid w:val="00866C54"/>
    <w:rsid w:val="008718E9"/>
    <w:rsid w:val="00876736"/>
    <w:rsid w:val="00890075"/>
    <w:rsid w:val="00890CFC"/>
    <w:rsid w:val="00890D5A"/>
    <w:rsid w:val="0089747D"/>
    <w:rsid w:val="008A4507"/>
    <w:rsid w:val="008A693C"/>
    <w:rsid w:val="008B1695"/>
    <w:rsid w:val="008B5366"/>
    <w:rsid w:val="008C660A"/>
    <w:rsid w:val="008E4196"/>
    <w:rsid w:val="008E7313"/>
    <w:rsid w:val="008F7EBF"/>
    <w:rsid w:val="00903F4F"/>
    <w:rsid w:val="009100EA"/>
    <w:rsid w:val="00910567"/>
    <w:rsid w:val="00911E13"/>
    <w:rsid w:val="00917042"/>
    <w:rsid w:val="00917DF4"/>
    <w:rsid w:val="00924B11"/>
    <w:rsid w:val="009312A4"/>
    <w:rsid w:val="00951D0A"/>
    <w:rsid w:val="00961759"/>
    <w:rsid w:val="00970DD8"/>
    <w:rsid w:val="00970FFB"/>
    <w:rsid w:val="009779B8"/>
    <w:rsid w:val="0098003E"/>
    <w:rsid w:val="0098339B"/>
    <w:rsid w:val="009A20FA"/>
    <w:rsid w:val="009A513F"/>
    <w:rsid w:val="009B0C76"/>
    <w:rsid w:val="009B13F4"/>
    <w:rsid w:val="009B261A"/>
    <w:rsid w:val="009C218F"/>
    <w:rsid w:val="009C49AA"/>
    <w:rsid w:val="009D4FBA"/>
    <w:rsid w:val="009D5371"/>
    <w:rsid w:val="009E004A"/>
    <w:rsid w:val="009E59DE"/>
    <w:rsid w:val="009E773D"/>
    <w:rsid w:val="00A00C4D"/>
    <w:rsid w:val="00A07A72"/>
    <w:rsid w:val="00A224E0"/>
    <w:rsid w:val="00A31C40"/>
    <w:rsid w:val="00A33028"/>
    <w:rsid w:val="00A36A36"/>
    <w:rsid w:val="00A36E19"/>
    <w:rsid w:val="00A615F2"/>
    <w:rsid w:val="00A626B4"/>
    <w:rsid w:val="00A63999"/>
    <w:rsid w:val="00A63EC7"/>
    <w:rsid w:val="00A7245E"/>
    <w:rsid w:val="00A73DAD"/>
    <w:rsid w:val="00A82413"/>
    <w:rsid w:val="00A85003"/>
    <w:rsid w:val="00A861E4"/>
    <w:rsid w:val="00A917DB"/>
    <w:rsid w:val="00A934EB"/>
    <w:rsid w:val="00A93C4E"/>
    <w:rsid w:val="00A94225"/>
    <w:rsid w:val="00AB1612"/>
    <w:rsid w:val="00AB4853"/>
    <w:rsid w:val="00AC485E"/>
    <w:rsid w:val="00AD3910"/>
    <w:rsid w:val="00AE2A0B"/>
    <w:rsid w:val="00AE4174"/>
    <w:rsid w:val="00AE5B8B"/>
    <w:rsid w:val="00AE775D"/>
    <w:rsid w:val="00AE7FE8"/>
    <w:rsid w:val="00AF0E62"/>
    <w:rsid w:val="00AF1C58"/>
    <w:rsid w:val="00B0190D"/>
    <w:rsid w:val="00B0321B"/>
    <w:rsid w:val="00B0542E"/>
    <w:rsid w:val="00B06090"/>
    <w:rsid w:val="00B26788"/>
    <w:rsid w:val="00B31B32"/>
    <w:rsid w:val="00B33CF1"/>
    <w:rsid w:val="00B37C20"/>
    <w:rsid w:val="00B4189E"/>
    <w:rsid w:val="00B42673"/>
    <w:rsid w:val="00B60420"/>
    <w:rsid w:val="00B70C00"/>
    <w:rsid w:val="00B80536"/>
    <w:rsid w:val="00B80A3E"/>
    <w:rsid w:val="00B86861"/>
    <w:rsid w:val="00B8706B"/>
    <w:rsid w:val="00B91FA0"/>
    <w:rsid w:val="00B92C30"/>
    <w:rsid w:val="00B972ED"/>
    <w:rsid w:val="00B97BE8"/>
    <w:rsid w:val="00BA0B75"/>
    <w:rsid w:val="00BA67C9"/>
    <w:rsid w:val="00BB5FEF"/>
    <w:rsid w:val="00BC685E"/>
    <w:rsid w:val="00BE0BA2"/>
    <w:rsid w:val="00BF13C3"/>
    <w:rsid w:val="00BF2501"/>
    <w:rsid w:val="00BF5B56"/>
    <w:rsid w:val="00C026CF"/>
    <w:rsid w:val="00C035F6"/>
    <w:rsid w:val="00C11298"/>
    <w:rsid w:val="00C117B2"/>
    <w:rsid w:val="00C1464C"/>
    <w:rsid w:val="00C14E27"/>
    <w:rsid w:val="00C1700D"/>
    <w:rsid w:val="00C17458"/>
    <w:rsid w:val="00C20530"/>
    <w:rsid w:val="00C224FB"/>
    <w:rsid w:val="00C36BC4"/>
    <w:rsid w:val="00C444C4"/>
    <w:rsid w:val="00C46156"/>
    <w:rsid w:val="00C46EAE"/>
    <w:rsid w:val="00C50BE3"/>
    <w:rsid w:val="00C60586"/>
    <w:rsid w:val="00C62B03"/>
    <w:rsid w:val="00C6574F"/>
    <w:rsid w:val="00C65D90"/>
    <w:rsid w:val="00C70353"/>
    <w:rsid w:val="00C732B3"/>
    <w:rsid w:val="00C8047E"/>
    <w:rsid w:val="00C8770D"/>
    <w:rsid w:val="00C928DB"/>
    <w:rsid w:val="00C92D3A"/>
    <w:rsid w:val="00CA1631"/>
    <w:rsid w:val="00CA5593"/>
    <w:rsid w:val="00CB02B4"/>
    <w:rsid w:val="00CB4B9A"/>
    <w:rsid w:val="00CD34BF"/>
    <w:rsid w:val="00CD4B54"/>
    <w:rsid w:val="00CD51AD"/>
    <w:rsid w:val="00CD62F0"/>
    <w:rsid w:val="00CD6FB0"/>
    <w:rsid w:val="00CE3D38"/>
    <w:rsid w:val="00CE3FEA"/>
    <w:rsid w:val="00CE5DAE"/>
    <w:rsid w:val="00CF3286"/>
    <w:rsid w:val="00CF68FD"/>
    <w:rsid w:val="00CF69EC"/>
    <w:rsid w:val="00D051D9"/>
    <w:rsid w:val="00D10CC1"/>
    <w:rsid w:val="00D11187"/>
    <w:rsid w:val="00D15332"/>
    <w:rsid w:val="00D22653"/>
    <w:rsid w:val="00D24B86"/>
    <w:rsid w:val="00D37F37"/>
    <w:rsid w:val="00D46D0B"/>
    <w:rsid w:val="00D511D6"/>
    <w:rsid w:val="00D57791"/>
    <w:rsid w:val="00D57ABB"/>
    <w:rsid w:val="00D65574"/>
    <w:rsid w:val="00D67562"/>
    <w:rsid w:val="00D67D6F"/>
    <w:rsid w:val="00D70201"/>
    <w:rsid w:val="00D711A5"/>
    <w:rsid w:val="00D7288F"/>
    <w:rsid w:val="00D761AB"/>
    <w:rsid w:val="00D808D5"/>
    <w:rsid w:val="00D84C7C"/>
    <w:rsid w:val="00D91347"/>
    <w:rsid w:val="00D9220B"/>
    <w:rsid w:val="00D92806"/>
    <w:rsid w:val="00D93A67"/>
    <w:rsid w:val="00D93E92"/>
    <w:rsid w:val="00D95F56"/>
    <w:rsid w:val="00D9635F"/>
    <w:rsid w:val="00DB3C1F"/>
    <w:rsid w:val="00DB6A80"/>
    <w:rsid w:val="00DC0CFB"/>
    <w:rsid w:val="00DC0D4A"/>
    <w:rsid w:val="00DD4B0C"/>
    <w:rsid w:val="00DE6E15"/>
    <w:rsid w:val="00DF1C8C"/>
    <w:rsid w:val="00DF5770"/>
    <w:rsid w:val="00E120E4"/>
    <w:rsid w:val="00E125D3"/>
    <w:rsid w:val="00E12ECD"/>
    <w:rsid w:val="00E17886"/>
    <w:rsid w:val="00E20B3C"/>
    <w:rsid w:val="00E21238"/>
    <w:rsid w:val="00E21762"/>
    <w:rsid w:val="00E33963"/>
    <w:rsid w:val="00E47951"/>
    <w:rsid w:val="00E6450F"/>
    <w:rsid w:val="00E67666"/>
    <w:rsid w:val="00E83357"/>
    <w:rsid w:val="00E86B13"/>
    <w:rsid w:val="00E917D7"/>
    <w:rsid w:val="00E9446F"/>
    <w:rsid w:val="00EA365D"/>
    <w:rsid w:val="00EA686A"/>
    <w:rsid w:val="00EB70CC"/>
    <w:rsid w:val="00ED283E"/>
    <w:rsid w:val="00ED53DD"/>
    <w:rsid w:val="00ED727F"/>
    <w:rsid w:val="00EE3F20"/>
    <w:rsid w:val="00EE4007"/>
    <w:rsid w:val="00EE56A9"/>
    <w:rsid w:val="00EF4711"/>
    <w:rsid w:val="00EF633D"/>
    <w:rsid w:val="00F12F39"/>
    <w:rsid w:val="00F15380"/>
    <w:rsid w:val="00F242C1"/>
    <w:rsid w:val="00F24B54"/>
    <w:rsid w:val="00F341C7"/>
    <w:rsid w:val="00F42A0B"/>
    <w:rsid w:val="00F437F3"/>
    <w:rsid w:val="00F43F1E"/>
    <w:rsid w:val="00F5014E"/>
    <w:rsid w:val="00F52233"/>
    <w:rsid w:val="00F53806"/>
    <w:rsid w:val="00F5442B"/>
    <w:rsid w:val="00F55AE5"/>
    <w:rsid w:val="00F57F8E"/>
    <w:rsid w:val="00F60F6D"/>
    <w:rsid w:val="00F72CD1"/>
    <w:rsid w:val="00F764D6"/>
    <w:rsid w:val="00F774A4"/>
    <w:rsid w:val="00F81DAE"/>
    <w:rsid w:val="00F83198"/>
    <w:rsid w:val="00F90956"/>
    <w:rsid w:val="00FA2C87"/>
    <w:rsid w:val="00FA3539"/>
    <w:rsid w:val="00FA6D84"/>
    <w:rsid w:val="00FA78EC"/>
    <w:rsid w:val="00FB2F83"/>
    <w:rsid w:val="00FB3C03"/>
    <w:rsid w:val="00FB3FDE"/>
    <w:rsid w:val="00FC03A7"/>
    <w:rsid w:val="00FC0473"/>
    <w:rsid w:val="00FC27F9"/>
    <w:rsid w:val="00FC4CB5"/>
    <w:rsid w:val="00FC5292"/>
    <w:rsid w:val="00FD0E87"/>
    <w:rsid w:val="00FD57C8"/>
    <w:rsid w:val="00FE3908"/>
    <w:rsid w:val="00FF3FE3"/>
    <w:rsid w:val="00FF425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CA4CDD"/>
  <w15:chartTrackingRefBased/>
  <w15:docId w15:val="{0CEB2B8B-21A4-44BE-9EEF-1575BFE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F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04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7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C5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4C5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24C55"/>
    <w:rPr>
      <w:vertAlign w:val="superscript"/>
    </w:rPr>
  </w:style>
  <w:style w:type="character" w:styleId="Hipercze">
    <w:name w:val="Hyperlink"/>
    <w:uiPriority w:val="99"/>
    <w:unhideWhenUsed/>
    <w:rsid w:val="00024C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3198"/>
    <w:pPr>
      <w:ind w:left="708"/>
    </w:pPr>
  </w:style>
  <w:style w:type="character" w:styleId="UyteHipercze">
    <w:name w:val="FollowedHyperlink"/>
    <w:uiPriority w:val="99"/>
    <w:semiHidden/>
    <w:unhideWhenUsed/>
    <w:rsid w:val="006F5CCF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970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DD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70D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D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0DD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DD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70DD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29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729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29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7297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2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5008A1"/>
  </w:style>
  <w:style w:type="character" w:customStyle="1" w:styleId="Nagwek1Znak">
    <w:name w:val="Nagłówek 1 Znak"/>
    <w:link w:val="Nagwek1"/>
    <w:uiPriority w:val="9"/>
    <w:rsid w:val="00AE7F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7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A7BC3"/>
    <w:rPr>
      <w:b/>
      <w:bCs/>
    </w:rPr>
  </w:style>
  <w:style w:type="character" w:customStyle="1" w:styleId="Nagwek2Znak">
    <w:name w:val="Nagłówek 2 Znak"/>
    <w:link w:val="Nagwek2"/>
    <w:uiPriority w:val="9"/>
    <w:rsid w:val="001A04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0B7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520B76"/>
  </w:style>
  <w:style w:type="paragraph" w:styleId="Spistreci2">
    <w:name w:val="toc 2"/>
    <w:basedOn w:val="Normalny"/>
    <w:next w:val="Normalny"/>
    <w:autoRedefine/>
    <w:uiPriority w:val="39"/>
    <w:unhideWhenUsed/>
    <w:rsid w:val="00520B76"/>
    <w:pPr>
      <w:ind w:left="220"/>
    </w:pPr>
  </w:style>
  <w:style w:type="paragraph" w:customStyle="1" w:styleId="statut">
    <w:name w:val="statut"/>
    <w:basedOn w:val="Normalny"/>
    <w:rsid w:val="00624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pedudocumentcp">
    <w:name w:val="typedudocument_cp"/>
    <w:basedOn w:val="Normalny"/>
    <w:rsid w:val="00624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itreobjetcp">
    <w:name w:val="titreobjet_cp"/>
    <w:basedOn w:val="Normalny"/>
    <w:rsid w:val="00624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wt.gov.pl/strony/wiadomosci/zaproszenie-do-udzialu-w-konsultacjach-publicznych-dokumentu-interreg-next-polska-bialorus-ukraina-2021-202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bu2020.eu/en/pagesnews/4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kieta.mfipr.gov.pl/index.php/434298?lang=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nkieta.mfipr.gov.pl/index.php/434298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.mfipr.gov.pl/index.php/434298?lang=pl" TargetMode="External"/><Relationship Id="rId14" Type="http://schemas.openxmlformats.org/officeDocument/2006/relationships/hyperlink" Target="https://ankieta.mfipr.gov.pl/index.php/434298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3B9D-C500-4D4E-BB32-20C78F68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13437</CharactersWithSpaces>
  <SharedDoc>false</SharedDoc>
  <HLinks>
    <vt:vector size="96" baseType="variant">
      <vt:variant>
        <vt:i4>1704008</vt:i4>
      </vt:variant>
      <vt:variant>
        <vt:i4>69</vt:i4>
      </vt:variant>
      <vt:variant>
        <vt:i4>0</vt:i4>
      </vt:variant>
      <vt:variant>
        <vt:i4>5</vt:i4>
      </vt:variant>
      <vt:variant>
        <vt:lpwstr>http://pl-by-ua.eu/__consultations/</vt:lpwstr>
      </vt:variant>
      <vt:variant>
        <vt:lpwstr/>
      </vt:variant>
      <vt:variant>
        <vt:i4>2162807</vt:i4>
      </vt:variant>
      <vt:variant>
        <vt:i4>66</vt:i4>
      </vt:variant>
      <vt:variant>
        <vt:i4>0</vt:i4>
      </vt:variant>
      <vt:variant>
        <vt:i4>5</vt:i4>
      </vt:variant>
      <vt:variant>
        <vt:lpwstr>http://www.pl-by-ua.eu/</vt:lpwstr>
      </vt:variant>
      <vt:variant>
        <vt:lpwstr/>
      </vt:variant>
      <vt:variant>
        <vt:i4>7602212</vt:i4>
      </vt:variant>
      <vt:variant>
        <vt:i4>63</vt:i4>
      </vt:variant>
      <vt:variant>
        <vt:i4>0</vt:i4>
      </vt:variant>
      <vt:variant>
        <vt:i4>5</vt:i4>
      </vt:variant>
      <vt:variant>
        <vt:lpwstr>http://www.ewt.gov.pl/</vt:lpwstr>
      </vt:variant>
      <vt:variant>
        <vt:lpwstr/>
      </vt:variant>
      <vt:variant>
        <vt:i4>6815869</vt:i4>
      </vt:variant>
      <vt:variant>
        <vt:i4>60</vt:i4>
      </vt:variant>
      <vt:variant>
        <vt:i4>0</vt:i4>
      </vt:variant>
      <vt:variant>
        <vt:i4>5</vt:i4>
      </vt:variant>
      <vt:variant>
        <vt:lpwstr>http://www.bip.mir.gov.pl/</vt:lpwstr>
      </vt:variant>
      <vt:variant>
        <vt:lpwstr/>
      </vt:variant>
      <vt:variant>
        <vt:i4>7995450</vt:i4>
      </vt:variant>
      <vt:variant>
        <vt:i4>57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_Toc422134210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_Toc422134209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_Toc422134208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_Toc422134207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_Toc422134206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_Toc422134205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_Toc422134204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_Toc422134203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_Toc422134202</vt:lpwstr>
      </vt:variant>
      <vt:variant>
        <vt:i4>2031687</vt:i4>
      </vt:variant>
      <vt:variant>
        <vt:i4>3</vt:i4>
      </vt:variant>
      <vt:variant>
        <vt:i4>0</vt:i4>
      </vt:variant>
      <vt:variant>
        <vt:i4>5</vt:i4>
      </vt:variant>
      <vt:variant>
        <vt:lpwstr>http://www.wirtualnemedia.pl/artykul/gazeta-wyborcza-nowym-liderem-czytelnictwa-dziennikow-w-dwoch-wojewodztwach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http://www.wirtualne.media.pl/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stanislaw_bielanski</dc:creator>
  <cp:keywords/>
  <cp:lastModifiedBy>Stanisław Bielański</cp:lastModifiedBy>
  <cp:revision>8</cp:revision>
  <cp:lastPrinted>2015-06-12T09:34:00Z</cp:lastPrinted>
  <dcterms:created xsi:type="dcterms:W3CDTF">2021-03-09T13:37:00Z</dcterms:created>
  <dcterms:modified xsi:type="dcterms:W3CDTF">2021-08-10T08:42:00Z</dcterms:modified>
</cp:coreProperties>
</file>