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E660" w14:textId="77777777" w:rsidR="0047783A" w:rsidRPr="001A2BC4" w:rsidRDefault="0047783A" w:rsidP="001A2BC4">
      <w:pPr>
        <w:pStyle w:val="Ttol1"/>
        <w:rPr>
          <w:lang w:val="en-GB"/>
        </w:rPr>
      </w:pPr>
      <w:bookmarkStart w:id="0" w:name="_Toc42488069"/>
      <w:r w:rsidRPr="001A2BC4">
        <w:rPr>
          <w:lang w:val="en-GB"/>
        </w:rPr>
        <w:t>A.</w:t>
      </w:r>
      <w:r w:rsidRPr="001A2BC4">
        <w:rPr>
          <w:lang w:val="en-GB"/>
        </w:rPr>
        <w:tab/>
        <w:t>INSTRUCTIONS TO TENDERERS</w:t>
      </w:r>
      <w:bookmarkEnd w:id="0"/>
    </w:p>
    <w:p w14:paraId="4730BCA1" w14:textId="77777777" w:rsidR="0047783A" w:rsidRPr="00E82463" w:rsidRDefault="0047783A">
      <w:pPr>
        <w:pStyle w:val="Subttol"/>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DA4D57">
        <w:rPr>
          <w:rFonts w:ascii="Times New Roman" w:hAnsi="Times New Roman"/>
          <w:szCs w:val="28"/>
          <w:lang w:val="en-GB"/>
        </w:rPr>
        <w:t>&lt;</w:t>
      </w:r>
      <w:r w:rsidR="00DA4D57" w:rsidRPr="003051AA">
        <w:rPr>
          <w:rFonts w:ascii="Times New Roman" w:hAnsi="Times New Roman"/>
          <w:szCs w:val="28"/>
          <w:highlight w:val="yellow"/>
          <w:lang w:val="en-GB"/>
        </w:rPr>
        <w:t>insert reference</w:t>
      </w:r>
      <w:r w:rsidR="00DA4D57">
        <w:rPr>
          <w:rFonts w:ascii="Times New Roman" w:hAnsi="Times New Roman"/>
          <w:szCs w:val="28"/>
          <w:lang w:val="en-GB"/>
        </w:rPr>
        <w:t>&gt;</w:t>
      </w:r>
    </w:p>
    <w:p w14:paraId="33C13877" w14:textId="77777777" w:rsidR="0047783A" w:rsidRPr="00E82463" w:rsidRDefault="00121DE4">
      <w:pPr>
        <w:pStyle w:val="Subttol"/>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21C1A63E" w14:textId="26607B7D" w:rsidR="0012084F" w:rsidRPr="003051AA" w:rsidRDefault="00100085" w:rsidP="00A15E61">
      <w:pPr>
        <w:pStyle w:val="Subttol"/>
        <w:shd w:val="clear" w:color="auto" w:fill="FFFF00"/>
        <w:spacing w:after="240"/>
        <w:jc w:val="both"/>
        <w:rPr>
          <w:rFonts w:ascii="Times New Roman" w:hAnsi="Times New Roman"/>
          <w:b w:val="0"/>
          <w:sz w:val="22"/>
          <w:szCs w:val="22"/>
          <w:lang w:val="en-GB"/>
        </w:rPr>
      </w:pPr>
      <w:r w:rsidRPr="00100085">
        <w:rPr>
          <w:rFonts w:ascii="Times New Roman" w:hAnsi="Times New Roman"/>
          <w:sz w:val="22"/>
          <w:szCs w:val="22"/>
          <w:lang w:val="en-GB"/>
        </w:rPr>
        <w:t xml:space="preserve">How to complete these standard instructions to tenderers. Please insert information </w:t>
      </w:r>
      <w:r w:rsidRPr="003051AA">
        <w:rPr>
          <w:rFonts w:ascii="Times New Roman" w:hAnsi="Times New Roman"/>
          <w:b w:val="0"/>
          <w:sz w:val="22"/>
          <w:szCs w:val="22"/>
          <w:lang w:val="en-GB"/>
        </w:rPr>
        <w:t>between the &lt;&gt; brackets as indicated for each tender procedure. Square brackets [ ] and parts shaded in grey indicate options to choose: they should be included when applicable, but should only be modified in exceptional cases, dictated by the requirements of a specific call for tenders.</w:t>
      </w:r>
      <w:r w:rsidRPr="00100085">
        <w:rPr>
          <w:rFonts w:ascii="Times New Roman" w:hAnsi="Times New Roman"/>
          <w:sz w:val="22"/>
          <w:szCs w:val="22"/>
          <w:lang w:val="en-GB"/>
        </w:rPr>
        <w:t xml:space="preserve"> All other parts of these standard instructions must be left unchanged. </w:t>
      </w:r>
      <w:r w:rsidRPr="003051AA">
        <w:rPr>
          <w:rFonts w:ascii="Times New Roman" w:hAnsi="Times New Roman"/>
          <w:b w:val="0"/>
          <w:sz w:val="22"/>
          <w:szCs w:val="22"/>
          <w:lang w:val="en-GB"/>
        </w:rPr>
        <w:t>In the final version of the instructions to tenderers, please remember to delete this paragraph, any other text with yellow highlighting and to suppress all brackets.</w:t>
      </w:r>
    </w:p>
    <w:p w14:paraId="5CFB45BA" w14:textId="0FB87B78" w:rsidR="0047783A" w:rsidRPr="001A2BC4" w:rsidRDefault="00A633C6" w:rsidP="009956B4">
      <w:pPr>
        <w:pStyle w:val="Ttol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Ttol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06216715" w14:textId="77777777" w:rsidR="00C7322E" w:rsidRDefault="00C7322E" w:rsidP="00542E0F">
      <w:pPr>
        <w:spacing w:before="0" w:after="0"/>
        <w:ind w:left="709" w:hanging="142"/>
        <w:jc w:val="both"/>
        <w:rPr>
          <w:rFonts w:ascii="Times New Roman" w:hAnsi="Times New Roman"/>
          <w:sz w:val="22"/>
        </w:rPr>
      </w:pPr>
      <w:r w:rsidRPr="004F1F8C">
        <w:rPr>
          <w:rFonts w:ascii="Times New Roman" w:hAnsi="Times New Roman"/>
          <w:sz w:val="22"/>
        </w:rPr>
        <w:t xml:space="preserve">the </w:t>
      </w:r>
      <w:r>
        <w:rPr>
          <w:rFonts w:ascii="Times New Roman" w:hAnsi="Times New Roman"/>
          <w:sz w:val="22"/>
        </w:rPr>
        <w:t>[</w:t>
      </w:r>
      <w:r w:rsidRPr="00C7322E">
        <w:rPr>
          <w:rFonts w:ascii="Times New Roman" w:hAnsi="Times New Roman"/>
          <w:sz w:val="22"/>
          <w:highlight w:val="lightGray"/>
        </w:rPr>
        <w:t>supply</w:t>
      </w:r>
      <w:r>
        <w:rPr>
          <w:rFonts w:ascii="Times New Roman" w:hAnsi="Times New Roman"/>
          <w:sz w:val="22"/>
        </w:rPr>
        <w:t>]</w:t>
      </w:r>
      <w:r w:rsidRPr="00F82363">
        <w:rPr>
          <w:rFonts w:ascii="Times New Roman" w:hAnsi="Times New Roman"/>
          <w:sz w:val="22"/>
        </w:rPr>
        <w:t xml:space="preserve">, </w:t>
      </w:r>
      <w:r w:rsidRPr="004F1F8C">
        <w:rPr>
          <w:rFonts w:ascii="Times New Roman" w:hAnsi="Times New Roman"/>
          <w:sz w:val="22"/>
        </w:rPr>
        <w:t>[</w:t>
      </w:r>
      <w:r w:rsidRPr="00C7322E">
        <w:rPr>
          <w:rFonts w:ascii="Times New Roman" w:hAnsi="Times New Roman"/>
          <w:sz w:val="22"/>
          <w:highlight w:val="lightGray"/>
        </w:rPr>
        <w:t>delivery</w:t>
      </w:r>
      <w:r w:rsidRPr="004F1F8C">
        <w:rPr>
          <w:rFonts w:ascii="Times New Roman" w:hAnsi="Times New Roman"/>
          <w:sz w:val="22"/>
        </w:rPr>
        <w:t>], [</w:t>
      </w:r>
      <w:r w:rsidRPr="00C7322E">
        <w:rPr>
          <w:rFonts w:ascii="Times New Roman" w:hAnsi="Times New Roman"/>
          <w:sz w:val="22"/>
          <w:highlight w:val="lightGray"/>
        </w:rPr>
        <w:t>unloading</w:t>
      </w:r>
      <w:r w:rsidRPr="004F1F8C">
        <w:rPr>
          <w:rFonts w:ascii="Times New Roman" w:hAnsi="Times New Roman"/>
          <w:sz w:val="22"/>
        </w:rPr>
        <w:t>]</w:t>
      </w:r>
      <w:r>
        <w:rPr>
          <w:rFonts w:ascii="Times New Roman" w:hAnsi="Times New Roman"/>
          <w:sz w:val="22"/>
        </w:rPr>
        <w:t>,</w:t>
      </w:r>
      <w:r w:rsidRPr="004F1F8C">
        <w:rPr>
          <w:rFonts w:ascii="Times New Roman" w:hAnsi="Times New Roman"/>
          <w:sz w:val="22"/>
        </w:rPr>
        <w:t xml:space="preserve"> </w:t>
      </w:r>
      <w:r>
        <w:rPr>
          <w:rFonts w:ascii="Times New Roman" w:hAnsi="Times New Roman"/>
          <w:sz w:val="22"/>
        </w:rPr>
        <w:t>[</w:t>
      </w:r>
      <w:r w:rsidRPr="00C7322E">
        <w:rPr>
          <w:rFonts w:ascii="Times New Roman" w:hAnsi="Times New Roman"/>
          <w:sz w:val="22"/>
          <w:highlight w:val="lightGray"/>
        </w:rPr>
        <w:t>siting and installation</w:t>
      </w:r>
      <w:r w:rsidRPr="004F1F8C">
        <w:rPr>
          <w:rFonts w:ascii="Times New Roman" w:hAnsi="Times New Roman"/>
          <w:sz w:val="22"/>
        </w:rPr>
        <w:t>], [</w:t>
      </w:r>
      <w:r w:rsidRPr="00C7322E">
        <w:rPr>
          <w:rFonts w:ascii="Times New Roman" w:hAnsi="Times New Roman"/>
          <w:sz w:val="22"/>
          <w:highlight w:val="lightGray"/>
        </w:rPr>
        <w:t>commissioning</w:t>
      </w:r>
      <w:r w:rsidRPr="004F1F8C">
        <w:rPr>
          <w:rFonts w:ascii="Times New Roman" w:hAnsi="Times New Roman"/>
          <w:sz w:val="22"/>
        </w:rPr>
        <w:t xml:space="preserve">], </w:t>
      </w:r>
    </w:p>
    <w:p w14:paraId="4A7C49E0" w14:textId="77777777" w:rsidR="00C7322E" w:rsidRDefault="00C7322E" w:rsidP="00542E0F">
      <w:pPr>
        <w:spacing w:before="0" w:after="0"/>
        <w:ind w:left="567"/>
        <w:jc w:val="both"/>
        <w:rPr>
          <w:rFonts w:ascii="Times New Roman" w:hAnsi="Times New Roman"/>
          <w:sz w:val="22"/>
        </w:rPr>
      </w:pPr>
      <w:r>
        <w:rPr>
          <w:rFonts w:ascii="Times New Roman" w:hAnsi="Times New Roman"/>
          <w:sz w:val="22"/>
        </w:rPr>
        <w:t xml:space="preserve"> &lt;</w:t>
      </w:r>
      <w:r w:rsidRPr="00764433">
        <w:rPr>
          <w:rFonts w:ascii="Times New Roman" w:hAnsi="Times New Roman"/>
          <w:sz w:val="22"/>
          <w:highlight w:val="yellow"/>
        </w:rPr>
        <w:t>and other tasks specifically required by the contract:</w:t>
      </w:r>
      <w:r>
        <w:rPr>
          <w:rFonts w:ascii="Times New Roman" w:hAnsi="Times New Roman"/>
          <w:sz w:val="22"/>
        </w:rPr>
        <w:t xml:space="preserve">&gt; </w:t>
      </w:r>
      <w:r w:rsidRPr="00C7322E">
        <w:rPr>
          <w:rFonts w:ascii="Times New Roman" w:hAnsi="Times New Roman"/>
          <w:sz w:val="22"/>
          <w:highlight w:val="lightGray"/>
        </w:rPr>
        <w:t>[design]</w:t>
      </w:r>
      <w:r>
        <w:rPr>
          <w:rFonts w:ascii="Times New Roman" w:hAnsi="Times New Roman"/>
          <w:sz w:val="22"/>
        </w:rPr>
        <w:t xml:space="preserve"> [</w:t>
      </w:r>
      <w:r w:rsidRPr="00C7322E">
        <w:rPr>
          <w:rFonts w:ascii="Times New Roman" w:hAnsi="Times New Roman"/>
          <w:sz w:val="22"/>
          <w:highlight w:val="lightGray"/>
        </w:rPr>
        <w:t>manufacture</w:t>
      </w:r>
      <w:r>
        <w:rPr>
          <w:rFonts w:ascii="Times New Roman" w:hAnsi="Times New Roman"/>
          <w:sz w:val="22"/>
        </w:rPr>
        <w:t xml:space="preserve">] </w:t>
      </w:r>
      <w:r w:rsidRPr="004F1F8C">
        <w:rPr>
          <w:rFonts w:ascii="Times New Roman" w:hAnsi="Times New Roman"/>
          <w:sz w:val="22"/>
        </w:rPr>
        <w:t>[</w:t>
      </w:r>
      <w:r w:rsidRPr="00C7322E">
        <w:rPr>
          <w:rFonts w:ascii="Times New Roman" w:hAnsi="Times New Roman"/>
          <w:sz w:val="22"/>
          <w:highlight w:val="lightGray"/>
        </w:rPr>
        <w:t>maintenance</w:t>
      </w:r>
      <w:r w:rsidRPr="004F1F8C">
        <w:rPr>
          <w:rFonts w:ascii="Times New Roman" w:hAnsi="Times New Roman"/>
          <w:sz w:val="22"/>
        </w:rPr>
        <w:t>], [</w:t>
      </w:r>
      <w:r w:rsidRPr="00C7322E">
        <w:rPr>
          <w:rFonts w:ascii="Times New Roman" w:hAnsi="Times New Roman"/>
          <w:sz w:val="22"/>
          <w:highlight w:val="lightGray"/>
        </w:rPr>
        <w:t>after-sales service</w:t>
      </w:r>
      <w:r w:rsidRPr="004F1F8C">
        <w:rPr>
          <w:rFonts w:ascii="Times New Roman" w:hAnsi="Times New Roman"/>
          <w:sz w:val="22"/>
        </w:rPr>
        <w:t>],</w:t>
      </w:r>
      <w:r>
        <w:rPr>
          <w:rFonts w:ascii="Times New Roman" w:hAnsi="Times New Roman"/>
          <w:sz w:val="22"/>
        </w:rPr>
        <w:t xml:space="preserve"> [</w:t>
      </w:r>
      <w:r w:rsidRPr="00C7322E">
        <w:rPr>
          <w:rFonts w:ascii="Times New Roman" w:hAnsi="Times New Roman"/>
          <w:sz w:val="22"/>
          <w:highlight w:val="lightGray"/>
        </w:rPr>
        <w:t>etc.</w:t>
      </w:r>
      <w:r>
        <w:rPr>
          <w:rFonts w:ascii="Times New Roman" w:hAnsi="Times New Roman"/>
          <w:sz w:val="22"/>
        </w:rPr>
        <w:t>],</w:t>
      </w:r>
    </w:p>
    <w:p w14:paraId="1D2AE786" w14:textId="77777777" w:rsidR="00C7322E" w:rsidRPr="0042695A" w:rsidRDefault="00C7322E" w:rsidP="0042695A">
      <w:pPr>
        <w:spacing w:before="0" w:after="0"/>
        <w:ind w:left="709" w:hanging="142"/>
        <w:jc w:val="both"/>
        <w:rPr>
          <w:highlight w:val="yellow"/>
        </w:rPr>
      </w:pPr>
      <w:r w:rsidRPr="004F1F8C">
        <w:rPr>
          <w:rFonts w:ascii="Times New Roman" w:hAnsi="Times New Roman"/>
          <w:sz w:val="22"/>
        </w:rPr>
        <w:t xml:space="preserve"> of the following supplies:</w:t>
      </w:r>
    </w:p>
    <w:p w14:paraId="1200CEA8" w14:textId="77777777" w:rsidR="0047783A" w:rsidRPr="00E82463" w:rsidRDefault="0047783A" w:rsidP="0042695A">
      <w:pPr>
        <w:pStyle w:val="Ttol2"/>
        <w:keepNext w:val="0"/>
        <w:spacing w:before="240"/>
        <w:ind w:left="567"/>
        <w:jc w:val="both"/>
        <w:rPr>
          <w:rFonts w:ascii="Times New Roman" w:hAnsi="Times New Roman"/>
          <w:lang w:val="en-GB"/>
        </w:rPr>
      </w:pPr>
      <w:r w:rsidRPr="00E82463">
        <w:rPr>
          <w:rFonts w:ascii="Times New Roman" w:hAnsi="Times New Roman"/>
          <w:sz w:val="22"/>
          <w:highlight w:val="yellow"/>
          <w:lang w:val="en-GB"/>
        </w:rPr>
        <w:t>(</w:t>
      </w:r>
      <w:r w:rsidR="00F67C74" w:rsidRPr="00E82463">
        <w:rPr>
          <w:rFonts w:ascii="Times New Roman" w:hAnsi="Times New Roman"/>
          <w:sz w:val="22"/>
          <w:highlight w:val="yellow"/>
          <w:lang w:val="en-GB"/>
        </w:rPr>
        <w:t>if divided into</w:t>
      </w:r>
      <w:r w:rsidRPr="00E82463">
        <w:rPr>
          <w:rFonts w:ascii="Times New Roman" w:hAnsi="Times New Roman"/>
          <w:sz w:val="22"/>
          <w:highlight w:val="yellow"/>
          <w:lang w:val="en-GB"/>
        </w:rPr>
        <w:t xml:space="preserve"> lots, specify per lot)</w:t>
      </w:r>
      <w:r w:rsidRPr="00E82463">
        <w:rPr>
          <w:rFonts w:ascii="Times New Roman" w:hAnsi="Times New Roman"/>
          <w:sz w:val="22"/>
          <w:lang w:val="en-GB"/>
        </w:rPr>
        <w:t>:</w:t>
      </w:r>
    </w:p>
    <w:p w14:paraId="4404C7BE" w14:textId="77777777" w:rsidR="0047783A" w:rsidRPr="00E82463" w:rsidRDefault="00DA4D57" w:rsidP="00E82463">
      <w:pPr>
        <w:ind w:left="567"/>
        <w:rPr>
          <w:rFonts w:ascii="Times New Roman" w:hAnsi="Times New Roman"/>
          <w:sz w:val="22"/>
        </w:rPr>
      </w:pPr>
      <w:r>
        <w:rPr>
          <w:rFonts w:ascii="Times New Roman" w:hAnsi="Times New Roman"/>
          <w:sz w:val="22"/>
        </w:rPr>
        <w:t>&lt;</w:t>
      </w:r>
      <w:r w:rsidR="0047783A" w:rsidRPr="003051AA">
        <w:rPr>
          <w:rFonts w:ascii="Times New Roman" w:hAnsi="Times New Roman"/>
          <w:sz w:val="22"/>
          <w:highlight w:val="yellow"/>
        </w:rPr>
        <w:t>general description of supplies</w:t>
      </w:r>
      <w:r w:rsidRPr="003051AA">
        <w:rPr>
          <w:rFonts w:ascii="Times New Roman" w:hAnsi="Times New Roman"/>
          <w:sz w:val="22"/>
          <w:highlight w:val="yellow"/>
        </w:rPr>
        <w:t xml:space="preserve"> and </w:t>
      </w:r>
      <w:r w:rsidR="0047783A" w:rsidRPr="003051AA">
        <w:rPr>
          <w:rFonts w:ascii="Times New Roman" w:hAnsi="Times New Roman"/>
          <w:sz w:val="22"/>
          <w:highlight w:val="yellow"/>
        </w:rPr>
        <w:t>indication of quantity</w:t>
      </w:r>
      <w:r>
        <w:rPr>
          <w:rFonts w:ascii="Times New Roman" w:hAnsi="Times New Roman"/>
          <w:sz w:val="22"/>
        </w:rPr>
        <w:t>&gt;</w:t>
      </w:r>
    </w:p>
    <w:p w14:paraId="066F8D28" w14:textId="77777777" w:rsidR="00DA4D57" w:rsidRDefault="00DA4D57" w:rsidP="00E82463">
      <w:pPr>
        <w:ind w:left="567"/>
        <w:jc w:val="both"/>
        <w:rPr>
          <w:rFonts w:ascii="Times New Roman" w:hAnsi="Times New Roman"/>
          <w:sz w:val="22"/>
        </w:rPr>
      </w:pPr>
      <w:r>
        <w:rPr>
          <w:rFonts w:ascii="Times New Roman" w:hAnsi="Times New Roman"/>
          <w:sz w:val="22"/>
        </w:rPr>
        <w:t>[</w:t>
      </w:r>
      <w:r w:rsidR="0047783A" w:rsidRPr="003051AA">
        <w:rPr>
          <w:rFonts w:ascii="Times New Roman" w:hAnsi="Times New Roman"/>
          <w:sz w:val="22"/>
          <w:highlight w:val="lightGray"/>
        </w:rPr>
        <w:t>in</w:t>
      </w:r>
      <w:r w:rsidRPr="003051AA">
        <w:rPr>
          <w:rFonts w:ascii="Times New Roman" w:hAnsi="Times New Roman"/>
          <w:sz w:val="22"/>
          <w:highlight w:val="lightGray"/>
        </w:rPr>
        <w:t xml:space="preserve"> &lt;</w:t>
      </w:r>
      <w:r w:rsidRPr="003051AA">
        <w:rPr>
          <w:rFonts w:ascii="Times New Roman" w:hAnsi="Times New Roman"/>
          <w:sz w:val="22"/>
          <w:highlight w:val="yellow"/>
        </w:rPr>
        <w:t>insert number</w:t>
      </w:r>
      <w:r w:rsidRPr="003051AA">
        <w:rPr>
          <w:rFonts w:ascii="Times New Roman" w:hAnsi="Times New Roman"/>
          <w:sz w:val="22"/>
          <w:highlight w:val="lightGray"/>
        </w:rPr>
        <w:t>&gt;</w:t>
      </w:r>
      <w:r w:rsidR="0047783A" w:rsidRPr="003051AA">
        <w:rPr>
          <w:rFonts w:ascii="Times New Roman" w:hAnsi="Times New Roman"/>
          <w:sz w:val="22"/>
          <w:highlight w:val="lightGray"/>
        </w:rPr>
        <w:t xml:space="preserve"> lot</w:t>
      </w:r>
      <w:r w:rsidRPr="003051AA">
        <w:rPr>
          <w:rFonts w:ascii="Times New Roman" w:hAnsi="Times New Roman"/>
          <w:sz w:val="22"/>
          <w:highlight w:val="lightGray"/>
        </w:rPr>
        <w:t>[</w:t>
      </w:r>
      <w:r w:rsidR="0047783A" w:rsidRPr="003051AA">
        <w:rPr>
          <w:rFonts w:ascii="Times New Roman" w:hAnsi="Times New Roman"/>
          <w:sz w:val="22"/>
          <w:highlight w:val="lightGray"/>
        </w:rPr>
        <w:t>s</w:t>
      </w:r>
      <w:r w:rsidRPr="003051AA">
        <w:rPr>
          <w:rFonts w:ascii="Times New Roman" w:hAnsi="Times New Roman"/>
          <w:sz w:val="22"/>
          <w:highlight w:val="lightGray"/>
        </w:rPr>
        <w:t>]</w:t>
      </w:r>
      <w:r>
        <w:rPr>
          <w:rFonts w:ascii="Times New Roman" w:hAnsi="Times New Roman"/>
          <w:sz w:val="22"/>
        </w:rPr>
        <w:t>]</w:t>
      </w:r>
      <w:r w:rsidR="0047783A" w:rsidRPr="00E82463">
        <w:rPr>
          <w:rFonts w:ascii="Times New Roman" w:hAnsi="Times New Roman"/>
          <w:sz w:val="22"/>
        </w:rPr>
        <w:t xml:space="preserve"> </w:t>
      </w:r>
    </w:p>
    <w:p w14:paraId="0086F5CD" w14:textId="77777777" w:rsidR="0047783A" w:rsidRPr="00E82463" w:rsidRDefault="00DA4D57" w:rsidP="00E82463">
      <w:pPr>
        <w:ind w:left="567"/>
        <w:jc w:val="both"/>
        <w:rPr>
          <w:rFonts w:ascii="Times New Roman" w:hAnsi="Times New Roman"/>
          <w:sz w:val="22"/>
        </w:rPr>
      </w:pPr>
      <w:r>
        <w:rPr>
          <w:rFonts w:ascii="Times New Roman" w:hAnsi="Times New Roman"/>
          <w:sz w:val="22"/>
        </w:rPr>
        <w:t>[</w:t>
      </w:r>
      <w:r w:rsidR="0047783A" w:rsidRPr="003051AA">
        <w:rPr>
          <w:rFonts w:ascii="Times New Roman" w:hAnsi="Times New Roman"/>
          <w:sz w:val="22"/>
          <w:highlight w:val="lightGray"/>
        </w:rPr>
        <w:t>at</w:t>
      </w:r>
      <w:r w:rsidRPr="003051AA">
        <w:rPr>
          <w:rFonts w:ascii="Times New Roman" w:hAnsi="Times New Roman"/>
          <w:sz w:val="22"/>
          <w:highlight w:val="lightGray"/>
        </w:rPr>
        <w:t>] [</w:t>
      </w:r>
      <w:r w:rsidR="0047783A" w:rsidRPr="003051AA">
        <w:rPr>
          <w:rFonts w:ascii="Times New Roman" w:hAnsi="Times New Roman"/>
          <w:sz w:val="22"/>
          <w:highlight w:val="lightGray"/>
        </w:rPr>
        <w:t>to</w:t>
      </w:r>
      <w:r>
        <w:rPr>
          <w:rFonts w:ascii="Times New Roman" w:hAnsi="Times New Roman"/>
          <w:sz w:val="22"/>
        </w:rPr>
        <w:t>]</w:t>
      </w:r>
      <w:r w:rsidR="0047783A" w:rsidRPr="00E82463">
        <w:rPr>
          <w:rFonts w:ascii="Times New Roman" w:hAnsi="Times New Roman"/>
          <w:sz w:val="22"/>
        </w:rPr>
        <w:t xml:space="preserve"> </w:t>
      </w:r>
      <w:r>
        <w:rPr>
          <w:rFonts w:ascii="Times New Roman" w:hAnsi="Times New Roman"/>
          <w:sz w:val="22"/>
          <w:highlight w:val="yellow"/>
        </w:rPr>
        <w:t>&lt;</w:t>
      </w:r>
      <w:r w:rsidR="0047783A" w:rsidRPr="00E82463">
        <w:rPr>
          <w:rFonts w:ascii="Times New Roman" w:hAnsi="Times New Roman"/>
          <w:sz w:val="22"/>
          <w:highlight w:val="yellow"/>
        </w:rPr>
        <w:t>the place(s) where supplies are to be delivered</w:t>
      </w:r>
      <w:r>
        <w:rPr>
          <w:rFonts w:ascii="Times New Roman" w:hAnsi="Times New Roman"/>
          <w:sz w:val="22"/>
        </w:rPr>
        <w:t>&gt;</w:t>
      </w:r>
      <w:r w:rsidR="00CF63C2" w:rsidRPr="00E82463">
        <w:rPr>
          <w:rFonts w:ascii="Times New Roman" w:hAnsi="Times New Roman"/>
          <w:sz w:val="22"/>
        </w:rPr>
        <w:t xml:space="preserve"> </w:t>
      </w:r>
      <w:r w:rsidRPr="003051AA">
        <w:rPr>
          <w:rFonts w:ascii="Times New Roman" w:hAnsi="Times New Roman"/>
          <w:sz w:val="22"/>
          <w:highlight w:val="lightGray"/>
        </w:rPr>
        <w:t>[</w:t>
      </w:r>
      <w:r w:rsidR="00CF63C2" w:rsidRPr="003051AA">
        <w:rPr>
          <w:rFonts w:ascii="Times New Roman" w:hAnsi="Times New Roman"/>
          <w:sz w:val="22"/>
          <w:highlight w:val="lightGray"/>
        </w:rPr>
        <w:t>DDP</w:t>
      </w:r>
      <w:r w:rsidRPr="003051AA">
        <w:rPr>
          <w:rFonts w:ascii="Times New Roman" w:hAnsi="Times New Roman"/>
          <w:sz w:val="22"/>
          <w:highlight w:val="lightGray"/>
        </w:rPr>
        <w:t>] [</w:t>
      </w:r>
      <w:r w:rsidR="00CF63C2" w:rsidRPr="003051AA">
        <w:rPr>
          <w:rFonts w:ascii="Times New Roman" w:hAnsi="Times New Roman"/>
          <w:sz w:val="22"/>
          <w:highlight w:val="lightGray"/>
        </w:rPr>
        <w:t>DAP</w:t>
      </w:r>
      <w:r w:rsidRPr="003051AA">
        <w:rPr>
          <w:rFonts w:ascii="Times New Roman" w:hAnsi="Times New Roman"/>
          <w:sz w:val="22"/>
          <w:highlight w:val="lightGray"/>
        </w:rPr>
        <w:t>]</w:t>
      </w:r>
      <w:r w:rsidR="00CF63C2" w:rsidRPr="003051AA">
        <w:rPr>
          <w:rStyle w:val="Refernciadenotaapeudepgina"/>
          <w:rFonts w:ascii="Times New Roman" w:hAnsi="Times New Roman"/>
          <w:sz w:val="22"/>
          <w:highlight w:val="lightGray"/>
        </w:rPr>
        <w:footnoteReference w:id="1"/>
      </w:r>
      <w:r w:rsidR="006A5F84" w:rsidRPr="003051AA">
        <w:rPr>
          <w:rFonts w:ascii="Times New Roman" w:hAnsi="Times New Roman"/>
          <w:sz w:val="22"/>
          <w:highlight w:val="lightGray"/>
        </w:rPr>
        <w:t>,</w:t>
      </w:r>
      <w:r w:rsidR="0047783A" w:rsidRPr="00E82463">
        <w:rPr>
          <w:rFonts w:ascii="Times New Roman" w:hAnsi="Times New Roman"/>
          <w:sz w:val="22"/>
        </w:rPr>
        <w:t xml:space="preserve"> </w:t>
      </w:r>
      <w:r w:rsidR="0047783A" w:rsidRPr="00E82463">
        <w:rPr>
          <w:rFonts w:ascii="Times New Roman" w:hAnsi="Times New Roman"/>
          <w:sz w:val="22"/>
          <w:highlight w:val="yellow"/>
        </w:rPr>
        <w:t xml:space="preserve">and </w:t>
      </w:r>
      <w:r>
        <w:rPr>
          <w:rFonts w:ascii="Times New Roman" w:hAnsi="Times New Roman"/>
          <w:sz w:val="22"/>
          <w:highlight w:val="yellow"/>
        </w:rPr>
        <w:t>&lt;</w:t>
      </w:r>
      <w:r w:rsidR="0047783A" w:rsidRPr="00E82463">
        <w:rPr>
          <w:rFonts w:ascii="Times New Roman" w:hAnsi="Times New Roman"/>
          <w:sz w:val="22"/>
          <w:highlight w:val="yellow"/>
        </w:rPr>
        <w:t xml:space="preserve">the implementation period in days, in accordance with the </w:t>
      </w:r>
      <w:r w:rsidR="00A8413B">
        <w:rPr>
          <w:rFonts w:ascii="Times New Roman" w:hAnsi="Times New Roman"/>
          <w:sz w:val="22"/>
          <w:highlight w:val="yellow"/>
        </w:rPr>
        <w:t>c</w:t>
      </w:r>
      <w:r w:rsidR="00171C45" w:rsidRPr="00E82463">
        <w:rPr>
          <w:rFonts w:ascii="Times New Roman" w:hAnsi="Times New Roman"/>
          <w:sz w:val="22"/>
          <w:highlight w:val="yellow"/>
        </w:rPr>
        <w:t>ontract notice</w:t>
      </w:r>
      <w:r w:rsidR="00B50CF5">
        <w:rPr>
          <w:rFonts w:ascii="Times New Roman" w:hAnsi="Times New Roman"/>
          <w:sz w:val="22"/>
          <w:highlight w:val="yellow"/>
        </w:rPr>
        <w:t>/additional information about the contract notice</w:t>
      </w:r>
      <w:r>
        <w:rPr>
          <w:rFonts w:ascii="Times New Roman" w:hAnsi="Times New Roman"/>
          <w:sz w:val="22"/>
          <w:highlight w:val="yellow"/>
        </w:rPr>
        <w:t>&gt;</w:t>
      </w:r>
      <w:r w:rsidR="0047783A" w:rsidRPr="00E82463">
        <w:rPr>
          <w:rFonts w:ascii="Times New Roman" w:hAnsi="Times New Roman"/>
          <w:sz w:val="22"/>
          <w:highlight w:val="yellow"/>
        </w:rPr>
        <w:t>.</w:t>
      </w:r>
    </w:p>
    <w:p w14:paraId="54906AC6" w14:textId="77777777" w:rsidR="0047783A" w:rsidRPr="00E82463" w:rsidRDefault="00E82463" w:rsidP="00E82463">
      <w:pPr>
        <w:pStyle w:val="Ttol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35D1BB3" w14:textId="77777777" w:rsidR="0047783A" w:rsidRPr="00E82463" w:rsidRDefault="0047783A" w:rsidP="00E82463">
      <w:pPr>
        <w:pStyle w:val="Ttol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t>[</w:t>
      </w:r>
      <w:r w:rsidRPr="00E82463">
        <w:rPr>
          <w:rFonts w:ascii="Times New Roman" w:hAnsi="Times New Roman"/>
          <w:sz w:val="22"/>
          <w:highlight w:val="lightGray"/>
          <w:lang w:val="en-GB"/>
        </w:rPr>
        <w:t>The supplies described under lot</w:t>
      </w:r>
      <w:r w:rsidR="00DA4D57">
        <w:rPr>
          <w:rFonts w:ascii="Times New Roman" w:hAnsi="Times New Roman"/>
          <w:sz w:val="22"/>
          <w:highlight w:val="lightGray"/>
          <w:lang w:val="en-GB"/>
        </w:rPr>
        <w:t>[</w:t>
      </w:r>
      <w:r w:rsidRPr="00E82463">
        <w:rPr>
          <w:rFonts w:ascii="Times New Roman" w:hAnsi="Times New Roman"/>
          <w:sz w:val="22"/>
          <w:highlight w:val="lightGray"/>
          <w:lang w:val="en-GB"/>
        </w:rPr>
        <w:t>s</w:t>
      </w:r>
      <w:r w:rsidR="00DA4D57">
        <w:rPr>
          <w:rFonts w:ascii="Times New Roman" w:hAnsi="Times New Roman"/>
          <w:sz w:val="22"/>
          <w:highlight w:val="lightGray"/>
          <w:lang w:val="en-GB"/>
        </w:rPr>
        <w:t>]</w:t>
      </w:r>
      <w:r w:rsidRPr="00E82463">
        <w:rPr>
          <w:rFonts w:ascii="Times New Roman" w:hAnsi="Times New Roman"/>
          <w:sz w:val="22"/>
          <w:highlight w:val="lightGray"/>
          <w:lang w:val="en-GB"/>
        </w:rPr>
        <w:t xml:space="preserve"> </w:t>
      </w:r>
      <w:r w:rsidR="00EB295F">
        <w:rPr>
          <w:rFonts w:ascii="Times New Roman" w:hAnsi="Times New Roman"/>
          <w:sz w:val="22"/>
          <w:highlight w:val="lightGray"/>
          <w:lang w:val="en-GB"/>
        </w:rPr>
        <w:t>N</w:t>
      </w:r>
      <w:r w:rsidRPr="00E82463">
        <w:rPr>
          <w:rFonts w:ascii="Times New Roman" w:hAnsi="Times New Roman"/>
          <w:sz w:val="22"/>
          <w:highlight w:val="lightGray"/>
          <w:lang w:val="en-GB"/>
        </w:rPr>
        <w:t xml:space="preserve">o </w:t>
      </w:r>
      <w:r w:rsidR="00DA4D57">
        <w:rPr>
          <w:rFonts w:ascii="Times New Roman" w:hAnsi="Times New Roman"/>
          <w:sz w:val="22"/>
          <w:highlight w:val="lightGray"/>
          <w:lang w:val="en-GB"/>
        </w:rPr>
        <w:t>&lt;</w:t>
      </w:r>
      <w:r w:rsidR="00DA4D57" w:rsidRPr="003051AA">
        <w:rPr>
          <w:rFonts w:ascii="Times New Roman" w:hAnsi="Times New Roman"/>
          <w:sz w:val="22"/>
          <w:highlight w:val="yellow"/>
          <w:lang w:val="en-GB"/>
        </w:rPr>
        <w:t>insert number</w:t>
      </w:r>
      <w:r w:rsidR="00DA4D57">
        <w:rPr>
          <w:rFonts w:ascii="Times New Roman" w:hAnsi="Times New Roman"/>
          <w:sz w:val="22"/>
          <w:highlight w:val="lightGray"/>
          <w:lang w:val="en-GB"/>
        </w:rPr>
        <w:t xml:space="preserve">&gt; </w:t>
      </w:r>
      <w:r w:rsidRPr="00E82463">
        <w:rPr>
          <w:rFonts w:ascii="Times New Roman" w:hAnsi="Times New Roman"/>
          <w:sz w:val="22"/>
          <w:highlight w:val="lightGray"/>
          <w:lang w:val="en-GB"/>
        </w:rPr>
        <w:t>must be accompanied by a</w:t>
      </w:r>
      <w:r w:rsidR="00F67C74" w:rsidRPr="00E82463">
        <w:rPr>
          <w:rFonts w:ascii="Times New Roman" w:hAnsi="Times New Roman"/>
          <w:sz w:val="22"/>
          <w:highlight w:val="lightGray"/>
          <w:lang w:val="en-GB"/>
        </w:rPr>
        <w:t>n additional</w:t>
      </w:r>
      <w:r w:rsidRPr="00E82463">
        <w:rPr>
          <w:rFonts w:ascii="Times New Roman" w:hAnsi="Times New Roman"/>
          <w:sz w:val="22"/>
          <w:highlight w:val="lightGray"/>
          <w:lang w:val="en-GB"/>
        </w:rPr>
        <w:t xml:space="preserve"> </w:t>
      </w:r>
      <w:r w:rsidR="006A5F84" w:rsidRPr="00E82463">
        <w:rPr>
          <w:rFonts w:ascii="Times New Roman" w:hAnsi="Times New Roman"/>
          <w:sz w:val="22"/>
          <w:highlight w:val="lightGray"/>
          <w:lang w:val="en-GB"/>
        </w:rPr>
        <w:t>‘</w:t>
      </w:r>
      <w:r w:rsidRPr="00E82463">
        <w:rPr>
          <w:rFonts w:ascii="Times New Roman" w:hAnsi="Times New Roman"/>
          <w:sz w:val="22"/>
          <w:highlight w:val="lightGray"/>
          <w:lang w:val="en-GB"/>
        </w:rPr>
        <w:t>lot</w:t>
      </w:r>
      <w:r w:rsidR="006A5F84" w:rsidRPr="00E82463">
        <w:rPr>
          <w:rFonts w:ascii="Times New Roman" w:hAnsi="Times New Roman"/>
          <w:sz w:val="22"/>
          <w:highlight w:val="lightGray"/>
          <w:lang w:val="en-GB"/>
        </w:rPr>
        <w:t>’</w:t>
      </w:r>
      <w:r w:rsidRPr="00E82463">
        <w:rPr>
          <w:rFonts w:ascii="Times New Roman" w:hAnsi="Times New Roman"/>
          <w:sz w:val="22"/>
          <w:highlight w:val="lightGray"/>
          <w:lang w:val="en-GB"/>
        </w:rPr>
        <w:t xml:space="preserve"> </w:t>
      </w:r>
      <w:r w:rsidR="00F67C74" w:rsidRPr="00E82463">
        <w:rPr>
          <w:rFonts w:ascii="Times New Roman" w:hAnsi="Times New Roman"/>
          <w:sz w:val="22"/>
          <w:highlight w:val="lightGray"/>
          <w:lang w:val="en-GB"/>
        </w:rPr>
        <w:t xml:space="preserve">consisting </w:t>
      </w:r>
      <w:r w:rsidRPr="00E82463">
        <w:rPr>
          <w:rFonts w:ascii="Times New Roman" w:hAnsi="Times New Roman"/>
          <w:sz w:val="22"/>
          <w:highlight w:val="lightGray"/>
          <w:lang w:val="en-GB"/>
        </w:rPr>
        <w:t>of spare parts and</w:t>
      </w:r>
      <w:r w:rsidR="000D1CDA">
        <w:rPr>
          <w:rFonts w:ascii="Times New Roman" w:hAnsi="Times New Roman"/>
          <w:sz w:val="22"/>
          <w:highlight w:val="lightGray"/>
          <w:lang w:val="en-GB"/>
        </w:rPr>
        <w:t>/or</w:t>
      </w:r>
      <w:r w:rsidRPr="00E82463">
        <w:rPr>
          <w:rFonts w:ascii="Times New Roman" w:hAnsi="Times New Roman"/>
          <w:sz w:val="22"/>
          <w:highlight w:val="lightGray"/>
          <w:lang w:val="en-GB"/>
        </w:rPr>
        <w:t xml:space="preserve"> consumables. </w:t>
      </w:r>
      <w:r w:rsidR="000D1CDA">
        <w:rPr>
          <w:rFonts w:ascii="Times New Roman" w:hAnsi="Times New Roman"/>
          <w:sz w:val="22"/>
          <w:highlight w:val="lightGray"/>
          <w:lang w:val="en-GB"/>
        </w:rPr>
        <w:t>Neither the</w:t>
      </w:r>
      <w:r w:rsidRPr="00E82463">
        <w:rPr>
          <w:rFonts w:ascii="Times New Roman" w:hAnsi="Times New Roman"/>
          <w:sz w:val="22"/>
          <w:highlight w:val="lightGray"/>
          <w:lang w:val="en-GB"/>
        </w:rPr>
        <w:t xml:space="preserve"> unit price</w:t>
      </w:r>
      <w:r w:rsidR="000D1CDA">
        <w:rPr>
          <w:rFonts w:ascii="Times New Roman" w:hAnsi="Times New Roman"/>
          <w:sz w:val="22"/>
          <w:highlight w:val="lightGray"/>
          <w:lang w:val="en-GB"/>
        </w:rPr>
        <w:t xml:space="preserve">, nor the </w:t>
      </w:r>
      <w:r w:rsidRPr="00E82463">
        <w:rPr>
          <w:rFonts w:ascii="Times New Roman" w:hAnsi="Times New Roman"/>
          <w:sz w:val="22"/>
          <w:highlight w:val="lightGray"/>
          <w:lang w:val="en-GB"/>
        </w:rPr>
        <w:t xml:space="preserve">overall price of spare parts will </w:t>
      </w:r>
      <w:r w:rsidR="00C86724" w:rsidRPr="00E82463">
        <w:rPr>
          <w:rFonts w:ascii="Times New Roman" w:hAnsi="Times New Roman"/>
          <w:sz w:val="22"/>
          <w:highlight w:val="lightGray"/>
          <w:lang w:val="en-GB"/>
        </w:rPr>
        <w:t>influence</w:t>
      </w:r>
      <w:r w:rsidRPr="00E82463">
        <w:rPr>
          <w:rFonts w:ascii="Times New Roman" w:hAnsi="Times New Roman"/>
          <w:sz w:val="22"/>
          <w:highlight w:val="lightGray"/>
          <w:lang w:val="en-GB"/>
        </w:rPr>
        <w:t xml:space="preserve"> the evaluation of the tender</w:t>
      </w:r>
      <w:r w:rsidR="00C8672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except where </w:t>
      </w:r>
      <w:r w:rsidR="00C86724" w:rsidRPr="00E82463">
        <w:rPr>
          <w:rFonts w:ascii="Times New Roman" w:hAnsi="Times New Roman"/>
          <w:sz w:val="22"/>
          <w:highlight w:val="lightGray"/>
          <w:lang w:val="en-GB"/>
        </w:rPr>
        <w:t xml:space="preserve">they vary </w:t>
      </w:r>
      <w:r w:rsidRPr="00E82463">
        <w:rPr>
          <w:rFonts w:ascii="Times New Roman" w:hAnsi="Times New Roman"/>
          <w:sz w:val="22"/>
          <w:highlight w:val="lightGray"/>
          <w:lang w:val="en-GB"/>
        </w:rPr>
        <w:t xml:space="preserve">substantially between the tenders received. </w:t>
      </w:r>
      <w:r w:rsidR="00C86724" w:rsidRPr="00E82463">
        <w:rPr>
          <w:rFonts w:ascii="Times New Roman" w:hAnsi="Times New Roman"/>
          <w:sz w:val="22"/>
          <w:highlight w:val="lightGray"/>
          <w:lang w:val="en-GB"/>
        </w:rPr>
        <w:t>L</w:t>
      </w:r>
      <w:r w:rsidRPr="00E82463">
        <w:rPr>
          <w:rFonts w:ascii="Times New Roman" w:hAnsi="Times New Roman"/>
          <w:sz w:val="22"/>
          <w:highlight w:val="lightGray"/>
          <w:lang w:val="en-GB"/>
        </w:rPr>
        <w:t>ist</w:t>
      </w:r>
      <w:r w:rsidR="00C8672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of spare parts must be drawn up by tenderer</w:t>
      </w:r>
      <w:r w:rsidR="00F67C7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w:t>
      </w:r>
      <w:r w:rsidR="00F67C74" w:rsidRPr="00E82463">
        <w:rPr>
          <w:rFonts w:ascii="Times New Roman" w:hAnsi="Times New Roman"/>
          <w:sz w:val="22"/>
          <w:highlight w:val="lightGray"/>
          <w:lang w:val="en-GB"/>
        </w:rPr>
        <w:t xml:space="preserve">on </w:t>
      </w:r>
      <w:r w:rsidRPr="00E82463">
        <w:rPr>
          <w:rFonts w:ascii="Times New Roman" w:hAnsi="Times New Roman"/>
          <w:sz w:val="22"/>
          <w:highlight w:val="lightGray"/>
          <w:lang w:val="en-GB"/>
        </w:rPr>
        <w:t xml:space="preserve">the </w:t>
      </w:r>
      <w:r w:rsidR="00F67C74" w:rsidRPr="00E82463">
        <w:rPr>
          <w:rFonts w:ascii="Times New Roman" w:hAnsi="Times New Roman"/>
          <w:sz w:val="22"/>
          <w:highlight w:val="lightGray"/>
          <w:lang w:val="en-GB"/>
        </w:rPr>
        <w:t xml:space="preserve">basis </w:t>
      </w:r>
      <w:r w:rsidRPr="00E82463">
        <w:rPr>
          <w:rFonts w:ascii="Times New Roman" w:hAnsi="Times New Roman"/>
          <w:sz w:val="22"/>
          <w:highlight w:val="lightGray"/>
          <w:lang w:val="en-GB"/>
        </w:rPr>
        <w:t xml:space="preserve">of </w:t>
      </w:r>
      <w:r w:rsidR="00F67C74" w:rsidRPr="00E82463">
        <w:rPr>
          <w:rFonts w:ascii="Times New Roman" w:hAnsi="Times New Roman"/>
          <w:sz w:val="22"/>
          <w:highlight w:val="lightGray"/>
          <w:lang w:val="en-GB"/>
        </w:rPr>
        <w:t xml:space="preserve">their </w:t>
      </w:r>
      <w:r w:rsidRPr="00E82463">
        <w:rPr>
          <w:rFonts w:ascii="Times New Roman" w:hAnsi="Times New Roman"/>
          <w:sz w:val="22"/>
          <w:highlight w:val="lightGray"/>
          <w:lang w:val="en-GB"/>
        </w:rPr>
        <w:t xml:space="preserve">professional experience and the </w:t>
      </w:r>
      <w:r w:rsidR="00F67C74" w:rsidRPr="00E82463">
        <w:rPr>
          <w:rFonts w:ascii="Times New Roman" w:hAnsi="Times New Roman"/>
          <w:sz w:val="22"/>
          <w:highlight w:val="lightGray"/>
          <w:lang w:val="en-GB"/>
        </w:rPr>
        <w:t xml:space="preserve">expected </w:t>
      </w:r>
      <w:r w:rsidRPr="00E82463">
        <w:rPr>
          <w:rFonts w:ascii="Times New Roman" w:hAnsi="Times New Roman"/>
          <w:sz w:val="22"/>
          <w:highlight w:val="lightGray"/>
          <w:lang w:val="en-GB"/>
        </w:rPr>
        <w:t xml:space="preserve">places of use; </w:t>
      </w:r>
      <w:r w:rsidR="00C86724" w:rsidRPr="00E82463">
        <w:rPr>
          <w:rFonts w:ascii="Times New Roman" w:hAnsi="Times New Roman"/>
          <w:sz w:val="22"/>
          <w:highlight w:val="lightGray"/>
          <w:lang w:val="en-GB"/>
        </w:rPr>
        <w:t xml:space="preserve">they </w:t>
      </w:r>
      <w:r w:rsidRPr="00E82463">
        <w:rPr>
          <w:rFonts w:ascii="Times New Roman" w:hAnsi="Times New Roman"/>
          <w:sz w:val="22"/>
          <w:highlight w:val="lightGray"/>
          <w:lang w:val="en-GB"/>
        </w:rPr>
        <w:t xml:space="preserve">must show the unit prices of the parts, calculated </w:t>
      </w:r>
      <w:r w:rsidR="00C86724" w:rsidRPr="00E82463">
        <w:rPr>
          <w:rFonts w:ascii="Times New Roman" w:hAnsi="Times New Roman"/>
          <w:sz w:val="22"/>
          <w:highlight w:val="lightGray"/>
          <w:lang w:val="en-GB"/>
        </w:rPr>
        <w:t>as specified in</w:t>
      </w:r>
      <w:r w:rsidRPr="00E82463">
        <w:rPr>
          <w:rFonts w:ascii="Times New Roman" w:hAnsi="Times New Roman"/>
          <w:sz w:val="22"/>
          <w:highlight w:val="lightGray"/>
          <w:lang w:val="en-GB"/>
        </w:rPr>
        <w:t xml:space="preserve"> Article 11 (below). </w:t>
      </w:r>
      <w:r w:rsidR="00F67C74" w:rsidRPr="00E82463">
        <w:rPr>
          <w:rFonts w:ascii="Times New Roman" w:hAnsi="Times New Roman"/>
          <w:sz w:val="22"/>
          <w:highlight w:val="lightGray"/>
          <w:lang w:val="en-GB"/>
        </w:rPr>
        <w:t>T</w:t>
      </w:r>
      <w:r w:rsidRPr="00E82463">
        <w:rPr>
          <w:rFonts w:ascii="Times New Roman" w:hAnsi="Times New Roman"/>
          <w:sz w:val="22"/>
          <w:highlight w:val="lightGray"/>
          <w:lang w:val="en-GB"/>
        </w:rPr>
        <w:t xml:space="preserve">he </w:t>
      </w:r>
      <w:r w:rsidR="00A8413B">
        <w:rPr>
          <w:rFonts w:ascii="Times New Roman" w:hAnsi="Times New Roman"/>
          <w:sz w:val="22"/>
          <w:highlight w:val="lightGray"/>
          <w:lang w:val="en-GB"/>
        </w:rPr>
        <w:t>c</w:t>
      </w:r>
      <w:r w:rsidRPr="00E82463">
        <w:rPr>
          <w:rFonts w:ascii="Times New Roman" w:hAnsi="Times New Roman"/>
          <w:sz w:val="22"/>
          <w:highlight w:val="lightGray"/>
          <w:lang w:val="en-GB"/>
        </w:rPr>
        <w:t xml:space="preserve">ontracting </w:t>
      </w:r>
      <w:r w:rsidR="00A8413B">
        <w:rPr>
          <w:rFonts w:ascii="Times New Roman" w:hAnsi="Times New Roman"/>
          <w:sz w:val="22"/>
          <w:highlight w:val="lightGray"/>
          <w:lang w:val="en-GB"/>
        </w:rPr>
        <w:t>a</w:t>
      </w:r>
      <w:r w:rsidRPr="00E82463">
        <w:rPr>
          <w:rFonts w:ascii="Times New Roman" w:hAnsi="Times New Roman"/>
          <w:sz w:val="22"/>
          <w:highlight w:val="lightGray"/>
          <w:lang w:val="en-GB"/>
        </w:rPr>
        <w:t>uthority reserves the right to alter the list of spare parts; any changes will appear in the contract.</w:t>
      </w:r>
      <w:r w:rsidRPr="00E82463">
        <w:rPr>
          <w:rFonts w:ascii="Times New Roman" w:hAnsi="Times New Roman"/>
          <w:sz w:val="22"/>
          <w:lang w:val="en-GB"/>
        </w:rPr>
        <w:t>]</w:t>
      </w:r>
    </w:p>
    <w:p w14:paraId="65FC8B4D" w14:textId="77777777" w:rsidR="0047783A" w:rsidRPr="00E82463" w:rsidRDefault="0047783A" w:rsidP="002A1860">
      <w:pPr>
        <w:pStyle w:val="Ttol2"/>
        <w:ind w:left="567" w:hanging="567"/>
        <w:jc w:val="both"/>
        <w:rPr>
          <w:rFonts w:ascii="Times New Roman" w:hAnsi="Times New Roman"/>
          <w:sz w:val="22"/>
          <w:lang w:val="en-GB"/>
        </w:rPr>
      </w:pPr>
      <w:r w:rsidRPr="00E82463">
        <w:rPr>
          <w:rFonts w:ascii="Times New Roman" w:hAnsi="Times New Roman"/>
          <w:sz w:val="22"/>
          <w:lang w:val="en-GB"/>
        </w:rPr>
        <w:lastRenderedPageBreak/>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Ttol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77777777" w:rsidR="00403B25" w:rsidRPr="00E82463" w:rsidRDefault="00403B25" w:rsidP="00403B25">
            <w:pPr>
              <w:jc w:val="center"/>
              <w:rPr>
                <w:rFonts w:ascii="Times New Roman" w:hAnsi="Times New Roman"/>
                <w:sz w:val="22"/>
              </w:rPr>
            </w:pPr>
            <w:r>
              <w:rPr>
                <w:rFonts w:ascii="Times New Roman" w:hAnsi="Times New Roman"/>
                <w:sz w:val="22"/>
              </w:rPr>
              <w:t>[</w:t>
            </w:r>
            <w:r w:rsidRPr="00E82463">
              <w:rPr>
                <w:rFonts w:ascii="Times New Roman" w:hAnsi="Times New Roman"/>
                <w:sz w:val="22"/>
              </w:rPr>
              <w:t xml:space="preserve">&lt; </w:t>
            </w:r>
            <w:r w:rsidRPr="003051AA">
              <w:rPr>
                <w:rFonts w:ascii="Times New Roman" w:hAnsi="Times New Roman"/>
                <w:sz w:val="22"/>
                <w:highlight w:val="yellow"/>
              </w:rPr>
              <w:t>Date</w:t>
            </w:r>
            <w:r>
              <w:rPr>
                <w:rFonts w:ascii="Times New Roman" w:hAnsi="Times New Roman"/>
                <w:sz w:val="22"/>
              </w:rPr>
              <w:t>&gt;] [</w:t>
            </w:r>
            <w:r w:rsidRPr="003051AA">
              <w:rPr>
                <w:rFonts w:ascii="Times New Roman" w:hAnsi="Times New Roman"/>
                <w:sz w:val="22"/>
                <w:highlight w:val="lightGray"/>
              </w:rPr>
              <w:t>Not applicable</w:t>
            </w:r>
            <w:r>
              <w:rPr>
                <w:rFonts w:ascii="Times New Roman" w:hAnsi="Times New Roman"/>
                <w:sz w:val="22"/>
              </w:rPr>
              <w:t>]</w:t>
            </w:r>
          </w:p>
        </w:tc>
        <w:tc>
          <w:tcPr>
            <w:tcW w:w="2268" w:type="dxa"/>
          </w:tcPr>
          <w:p w14:paraId="2746E565" w14:textId="0BF3705C" w:rsidR="00403B25" w:rsidRPr="00156114" w:rsidRDefault="00403B25" w:rsidP="00403B25">
            <w:pPr>
              <w:jc w:val="center"/>
              <w:rPr>
                <w:rFonts w:ascii="Times New Roman" w:hAnsi="Times New Roman"/>
                <w:sz w:val="22"/>
              </w:rPr>
            </w:pPr>
            <w:r w:rsidRPr="009956B4">
              <w:rPr>
                <w:rFonts w:ascii="Times New Roman" w:hAnsi="Times New Roman"/>
                <w:sz w:val="22"/>
                <w:szCs w:val="22"/>
              </w:rPr>
              <w:t>[&lt;</w:t>
            </w:r>
            <w:r w:rsidRPr="009956B4">
              <w:rPr>
                <w:rFonts w:ascii="Times New Roman" w:hAnsi="Times New Roman"/>
                <w:sz w:val="22"/>
                <w:szCs w:val="22"/>
                <w:highlight w:val="yellow"/>
              </w:rPr>
              <w:t>Time</w:t>
            </w:r>
            <w:r w:rsidRPr="009956B4">
              <w:rPr>
                <w:rFonts w:ascii="Times New Roman" w:hAnsi="Times New Roman"/>
                <w:sz w:val="22"/>
                <w:szCs w:val="22"/>
              </w:rPr>
              <w:t xml:space="preserve">&gt; </w:t>
            </w:r>
            <w:r w:rsidRPr="009956B4">
              <w:rPr>
                <w:rFonts w:ascii="Times New Roman" w:hAnsi="Times New Roman"/>
                <w:sz w:val="22"/>
                <w:szCs w:val="22"/>
                <w:highlight w:val="lightGray"/>
              </w:rPr>
              <w:t>(time zone location</w:t>
            </w:r>
            <w:r w:rsidR="00FF0134">
              <w:rPr>
                <w:rFonts w:ascii="Times New Roman" w:hAnsi="Times New Roman"/>
                <w:sz w:val="22"/>
                <w:szCs w:val="22"/>
                <w:highlight w:val="lightGray"/>
              </w:rPr>
              <w:t xml:space="preserve"> meeting/</w:t>
            </w:r>
            <w:r w:rsidRPr="009956B4">
              <w:rPr>
                <w:rFonts w:ascii="Times New Roman" w:hAnsi="Times New Roman"/>
                <w:sz w:val="22"/>
                <w:szCs w:val="22"/>
                <w:highlight w:val="lightGray"/>
              </w:rPr>
              <w:t>site)</w:t>
            </w:r>
            <w:r w:rsidRPr="009956B4">
              <w:rPr>
                <w:rFonts w:ascii="Times New Roman" w:hAnsi="Times New Roman"/>
                <w:sz w:val="22"/>
                <w:szCs w:val="22"/>
              </w:rPr>
              <w:t>] [</w:t>
            </w:r>
            <w:r w:rsidRPr="009956B4">
              <w:rPr>
                <w:rFonts w:ascii="Times New Roman" w:hAnsi="Times New Roman"/>
                <w:sz w:val="22"/>
                <w:szCs w:val="22"/>
                <w:highlight w:val="lightGray"/>
              </w:rPr>
              <w:t>Not applicable</w:t>
            </w:r>
            <w:r w:rsidRPr="009956B4">
              <w:rPr>
                <w:rFonts w:ascii="Times New Roman" w:hAnsi="Times New Roman"/>
                <w:sz w:val="22"/>
                <w:szCs w:val="22"/>
              </w:rPr>
              <w:t>]</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152A2A21" w:rsidR="00403B25" w:rsidRPr="009956B4" w:rsidRDefault="004D72C2">
            <w:pPr>
              <w:rPr>
                <w:rFonts w:ascii="Times New Roman" w:hAnsi="Times New Roman"/>
                <w:sz w:val="22"/>
                <w:szCs w:val="22"/>
                <w:highlight w:val="yellow"/>
              </w:rPr>
            </w:pPr>
            <w:r>
              <w:rPr>
                <w:rFonts w:ascii="Times New Roman" w:hAnsi="Times New Roman"/>
                <w:sz w:val="22"/>
                <w:szCs w:val="22"/>
                <w:highlight w:val="yellow"/>
              </w:rPr>
              <w:t xml:space="preserve">[For open procedures: </w:t>
            </w:r>
            <w:r w:rsidR="00403B25" w:rsidRPr="009956B4">
              <w:rPr>
                <w:rFonts w:ascii="Times New Roman" w:hAnsi="Times New Roman"/>
                <w:sz w:val="22"/>
                <w:szCs w:val="22"/>
                <w:highlight w:val="yellow"/>
              </w:rPr>
              <w:t xml:space="preserve">&lt; </w:t>
            </w:r>
            <w:r w:rsidR="00403B25" w:rsidRPr="00156114">
              <w:rPr>
                <w:rFonts w:ascii="Times New Roman" w:hAnsi="Times New Roman"/>
                <w:sz w:val="22"/>
                <w:szCs w:val="22"/>
                <w:highlight w:val="yellow"/>
              </w:rPr>
              <w:t>Date 21 days before deadline for tenders</w:t>
            </w:r>
            <w:r w:rsidR="00403B25" w:rsidRPr="009956B4">
              <w:rPr>
                <w:rFonts w:ascii="Times New Roman" w:hAnsi="Times New Roman"/>
                <w:sz w:val="22"/>
                <w:szCs w:val="22"/>
                <w:highlight w:val="yellow"/>
              </w:rPr>
              <w:t xml:space="preserve"> </w:t>
            </w:r>
            <w:r w:rsidR="00403B25" w:rsidRPr="000010ED">
              <w:rPr>
                <w:rFonts w:ascii="Times New Roman" w:hAnsi="Times New Roman"/>
                <w:sz w:val="22"/>
                <w:szCs w:val="22"/>
                <w:highlight w:val="yellow"/>
              </w:rPr>
              <w:t xml:space="preserve">indicated in the </w:t>
            </w:r>
            <w:r w:rsidR="00D04484">
              <w:rPr>
                <w:rFonts w:ascii="Times New Roman" w:hAnsi="Times New Roman"/>
                <w:sz w:val="22"/>
                <w:szCs w:val="22"/>
                <w:highlight w:val="yellow"/>
              </w:rPr>
              <w:t>C</w:t>
            </w:r>
            <w:r w:rsidR="00403B25" w:rsidRPr="000010ED">
              <w:rPr>
                <w:rFonts w:ascii="Times New Roman" w:hAnsi="Times New Roman"/>
                <w:sz w:val="22"/>
                <w:szCs w:val="22"/>
                <w:highlight w:val="yellow"/>
              </w:rPr>
              <w:t>ontract notice</w:t>
            </w:r>
            <w:r w:rsidR="00403B25" w:rsidRPr="009956B4">
              <w:rPr>
                <w:rFonts w:ascii="Times New Roman" w:hAnsi="Times New Roman"/>
                <w:sz w:val="22"/>
                <w:szCs w:val="22"/>
                <w:highlight w:val="yellow"/>
              </w:rPr>
              <w:t xml:space="preserve"> &gt;</w:t>
            </w:r>
            <w:r>
              <w:rPr>
                <w:rFonts w:ascii="Times New Roman" w:hAnsi="Times New Roman"/>
                <w:sz w:val="22"/>
                <w:szCs w:val="22"/>
                <w:highlight w:val="yellow"/>
              </w:rPr>
              <w:t>] [For simplified procedures: Date 15 days before deadline for tenders indicated in the contract notice</w:t>
            </w:r>
            <w:r w:rsidR="006E6DD5">
              <w:rPr>
                <w:rFonts w:ascii="Times New Roman" w:hAnsi="Times New Roman"/>
                <w:sz w:val="22"/>
                <w:szCs w:val="22"/>
                <w:highlight w:val="yellow"/>
              </w:rPr>
              <w:t xml:space="preserve"> (annex c2)</w:t>
            </w:r>
            <w:r>
              <w:rPr>
                <w:rFonts w:ascii="Times New Roman" w:hAnsi="Times New Roman"/>
                <w:sz w:val="22"/>
                <w:szCs w:val="22"/>
                <w:highlight w:val="yellow"/>
              </w:rPr>
              <w:t>]</w:t>
            </w:r>
            <w:r w:rsidR="00EE3EB0">
              <w:rPr>
                <w:rFonts w:ascii="Times New Roman" w:hAnsi="Times New Roman"/>
                <w:sz w:val="22"/>
                <w:szCs w:val="22"/>
                <w:highlight w:val="yellow"/>
              </w:rPr>
              <w:t xml:space="preserve"> </w:t>
            </w:r>
            <w:r w:rsidR="00EE3EB0" w:rsidRPr="001A2BC4">
              <w:rPr>
                <w:rFonts w:ascii="Times New Roman" w:hAnsi="Times New Roman"/>
                <w:sz w:val="22"/>
                <w:szCs w:val="22"/>
                <w:highlight w:val="yellow"/>
              </w:rPr>
              <w:t>[negotiated</w:t>
            </w:r>
            <w:r w:rsidR="00EE3EB0" w:rsidRPr="0096338D">
              <w:rPr>
                <w:rFonts w:ascii="Times New Roman" w:hAnsi="Times New Roman"/>
                <w:sz w:val="22"/>
                <w:highlight w:val="yellow"/>
                <w:u w:val="single"/>
              </w:rPr>
              <w:t xml:space="preserve"> procedure</w:t>
            </w:r>
            <w:r w:rsidR="00EE3EB0">
              <w:rPr>
                <w:rFonts w:ascii="Times New Roman" w:hAnsi="Times New Roman"/>
                <w:sz w:val="22"/>
                <w:highlight w:val="yellow"/>
              </w:rPr>
              <w:t xml:space="preserve">: X </w:t>
            </w:r>
            <w:r w:rsidR="00EE3EB0">
              <w:rPr>
                <w:rFonts w:ascii="Times New Roman" w:hAnsi="Times New Roman"/>
                <w:sz w:val="22"/>
                <w:szCs w:val="22"/>
                <w:highlight w:val="yellow"/>
              </w:rPr>
              <w:t>days before deadline for tenders indicated in the contract notice</w:t>
            </w:r>
            <w:r w:rsidR="00EE3EB0" w:rsidRPr="001A2BC4">
              <w:rPr>
                <w:rFonts w:ascii="Times New Roman" w:hAnsi="Times New Roman"/>
                <w:sz w:val="22"/>
                <w:szCs w:val="22"/>
                <w:highlight w:val="yellow"/>
              </w:rPr>
              <w:t>]</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53AD77A5" w:rsidR="00403B25" w:rsidRPr="009956B4" w:rsidRDefault="00403B25" w:rsidP="00403B25">
            <w:pPr>
              <w:rPr>
                <w:rFonts w:ascii="Times New Roman" w:hAnsi="Times New Roman"/>
                <w:sz w:val="22"/>
                <w:szCs w:val="22"/>
                <w:highlight w:val="yellow"/>
              </w:rPr>
            </w:pPr>
            <w:r w:rsidRPr="009956B4">
              <w:rPr>
                <w:rFonts w:ascii="Times New Roman" w:hAnsi="Times New Roman"/>
                <w:sz w:val="22"/>
                <w:szCs w:val="22"/>
                <w:highlight w:val="yellow"/>
              </w:rPr>
              <w:t xml:space="preserve">&lt; </w:t>
            </w:r>
            <w:r w:rsidRPr="007E64C1">
              <w:rPr>
                <w:rFonts w:ascii="Times New Roman" w:hAnsi="Times New Roman"/>
                <w:sz w:val="22"/>
                <w:szCs w:val="22"/>
                <w:highlight w:val="yellow"/>
              </w:rPr>
              <w:t xml:space="preserve">Date </w:t>
            </w:r>
            <w:r w:rsidRPr="009956B4">
              <w:rPr>
                <w:rFonts w:ascii="Times New Roman" w:hAnsi="Times New Roman"/>
                <w:sz w:val="22"/>
                <w:szCs w:val="22"/>
                <w:highlight w:val="yellow"/>
              </w:rPr>
              <w:t xml:space="preserve">8 </w:t>
            </w:r>
            <w:r w:rsidRPr="007E64C1">
              <w:rPr>
                <w:rFonts w:ascii="Times New Roman" w:hAnsi="Times New Roman"/>
                <w:sz w:val="22"/>
                <w:szCs w:val="22"/>
                <w:highlight w:val="yellow"/>
              </w:rPr>
              <w:t>days before deadline for</w:t>
            </w:r>
            <w:r w:rsidR="008F3B55" w:rsidRPr="009956B4">
              <w:rPr>
                <w:rFonts w:ascii="Times New Roman" w:hAnsi="Times New Roman"/>
                <w:sz w:val="22"/>
                <w:szCs w:val="22"/>
                <w:highlight w:val="yellow"/>
              </w:rPr>
              <w:t xml:space="preserve"> submission of</w:t>
            </w:r>
            <w:r w:rsidRPr="007E64C1">
              <w:rPr>
                <w:rFonts w:ascii="Times New Roman" w:hAnsi="Times New Roman"/>
                <w:sz w:val="22"/>
                <w:szCs w:val="22"/>
                <w:highlight w:val="yellow"/>
              </w:rPr>
              <w:t xml:space="preserve"> tenders</w:t>
            </w:r>
            <w:r w:rsidR="00D04484">
              <w:rPr>
                <w:szCs w:val="22"/>
                <w:highlight w:val="yellow"/>
              </w:rPr>
              <w:t xml:space="preserve"> </w:t>
            </w:r>
            <w:r w:rsidR="00D04484" w:rsidRPr="00D04484">
              <w:rPr>
                <w:rFonts w:ascii="Times New Roman" w:hAnsi="Times New Roman"/>
                <w:sz w:val="22"/>
                <w:szCs w:val="22"/>
                <w:highlight w:val="yellow"/>
              </w:rPr>
              <w:t>indicated in the C</w:t>
            </w:r>
            <w:r w:rsidR="00D04484" w:rsidRPr="000010ED">
              <w:rPr>
                <w:rFonts w:ascii="Times New Roman" w:hAnsi="Times New Roman"/>
                <w:sz w:val="22"/>
                <w:szCs w:val="22"/>
                <w:highlight w:val="yellow"/>
              </w:rPr>
              <w:t>ontract notice</w:t>
            </w:r>
            <w:r w:rsidRPr="009956B4">
              <w:rPr>
                <w:rFonts w:ascii="Times New Roman" w:hAnsi="Times New Roman"/>
                <w:sz w:val="22"/>
                <w:szCs w:val="22"/>
                <w:highlight w:val="yellow"/>
              </w:rPr>
              <w:t xml:space="preserve"> &gt;</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5CB9E39B" w:rsidR="00403B25" w:rsidRPr="00E82463" w:rsidRDefault="00403B25" w:rsidP="0012084F">
            <w:pPr>
              <w:rPr>
                <w:rFonts w:ascii="Times New Roman" w:hAnsi="Times New Roman"/>
                <w:sz w:val="22"/>
              </w:rPr>
            </w:pPr>
            <w:r>
              <w:rPr>
                <w:rFonts w:ascii="Times New Roman" w:hAnsi="Times New Roman"/>
                <w:sz w:val="22"/>
              </w:rPr>
              <w:t xml:space="preserve">As indicated in the </w:t>
            </w:r>
            <w:r w:rsidR="00703D69">
              <w:rPr>
                <w:rFonts w:ascii="Times New Roman" w:hAnsi="Times New Roman"/>
                <w:sz w:val="22"/>
              </w:rPr>
              <w:t>C</w:t>
            </w:r>
            <w:r>
              <w:rPr>
                <w:rFonts w:ascii="Times New Roman" w:hAnsi="Times New Roman"/>
                <w:sz w:val="22"/>
              </w:rPr>
              <w:t>ontract notice</w:t>
            </w:r>
            <w:r w:rsidR="00703D69">
              <w:rPr>
                <w:rFonts w:ascii="Times New Roman" w:hAnsi="Times New Roman"/>
                <w:sz w:val="22"/>
              </w:rPr>
              <w:t xml:space="preserve"> </w:t>
            </w:r>
          </w:p>
        </w:tc>
        <w:tc>
          <w:tcPr>
            <w:tcW w:w="2268" w:type="dxa"/>
          </w:tcPr>
          <w:p w14:paraId="24FA29BB" w14:textId="69182BF3" w:rsidR="00403B25" w:rsidRPr="00E82463" w:rsidRDefault="00403B25" w:rsidP="00403B25">
            <w:pPr>
              <w:jc w:val="center"/>
              <w:rPr>
                <w:rFonts w:ascii="Times New Roman" w:hAnsi="Times New Roman"/>
                <w:sz w:val="22"/>
              </w:rPr>
            </w:pP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5410A9BB" w:rsidR="00403B25" w:rsidRPr="00E82463" w:rsidRDefault="0000259F" w:rsidP="0012084F">
            <w:pPr>
              <w:rPr>
                <w:rFonts w:ascii="Times New Roman" w:hAnsi="Times New Roman"/>
                <w:sz w:val="22"/>
              </w:rPr>
            </w:pPr>
            <w:r>
              <w:rPr>
                <w:rFonts w:ascii="Times New Roman" w:hAnsi="Times New Roman"/>
                <w:sz w:val="22"/>
              </w:rPr>
              <w:t xml:space="preserve"> [</w:t>
            </w:r>
            <w:r w:rsidRPr="0000259F">
              <w:rPr>
                <w:rFonts w:ascii="Times New Roman" w:hAnsi="Times New Roman"/>
                <w:sz w:val="22"/>
                <w:highlight w:val="lightGray"/>
              </w:rPr>
              <w:t xml:space="preserve">Not </w:t>
            </w:r>
            <w:proofErr w:type="gramStart"/>
            <w:r w:rsidRPr="0000259F">
              <w:rPr>
                <w:rFonts w:ascii="Times New Roman" w:hAnsi="Times New Roman"/>
                <w:sz w:val="22"/>
                <w:highlight w:val="lightGray"/>
              </w:rPr>
              <w:t>applicable</w:t>
            </w:r>
            <w:r>
              <w:rPr>
                <w:rFonts w:ascii="Times New Roman" w:hAnsi="Times New Roman"/>
                <w:sz w:val="22"/>
              </w:rPr>
              <w:t>]</w:t>
            </w:r>
            <w:r w:rsidR="00F87536">
              <w:rPr>
                <w:rFonts w:ascii="Times New Roman" w:hAnsi="Times New Roman"/>
                <w:sz w:val="22"/>
              </w:rPr>
              <w:t>[</w:t>
            </w:r>
            <w:proofErr w:type="gramEnd"/>
            <w:r w:rsidR="00403B25" w:rsidRPr="001A2BC4">
              <w:rPr>
                <w:rFonts w:ascii="Times New Roman" w:hAnsi="Times New Roman"/>
                <w:sz w:val="22"/>
                <w:highlight w:val="lightGray"/>
              </w:rPr>
              <w:t>As indicated in the Contract Notice</w:t>
            </w:r>
            <w:r w:rsidR="00F87536">
              <w:rPr>
                <w:rFonts w:ascii="Times New Roman" w:hAnsi="Times New Roman"/>
                <w:sz w:val="22"/>
              </w:rPr>
              <w:t>]</w:t>
            </w:r>
          </w:p>
        </w:tc>
        <w:tc>
          <w:tcPr>
            <w:tcW w:w="2268" w:type="dxa"/>
          </w:tcPr>
          <w:p w14:paraId="4A5D8A55" w14:textId="330530D4" w:rsidR="00403B25" w:rsidRPr="00E82463" w:rsidRDefault="00403B25">
            <w:pPr>
              <w:jc w:val="center"/>
              <w:rPr>
                <w:rFonts w:ascii="Times New Roman" w:hAnsi="Times New Roman"/>
                <w:sz w:val="22"/>
              </w:rPr>
            </w:pP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692EF5C0" w:rsidR="00403B25" w:rsidRPr="00E82463" w:rsidRDefault="00403B25" w:rsidP="00403B25">
            <w:pPr>
              <w:tabs>
                <w:tab w:val="left" w:pos="851"/>
              </w:tabs>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Date at most 90 days after deadline for</w:t>
            </w:r>
            <w:r w:rsidR="008F3B55">
              <w:rPr>
                <w:rFonts w:ascii="Times New Roman" w:hAnsi="Times New Roman"/>
                <w:sz w:val="22"/>
                <w:highlight w:val="yellow"/>
              </w:rPr>
              <w:t xml:space="preserve"> submission of</w:t>
            </w:r>
            <w:r w:rsidRPr="003051AA">
              <w:rPr>
                <w:rFonts w:ascii="Times New Roman" w:hAnsi="Times New Roman"/>
                <w:sz w:val="22"/>
                <w:highlight w:val="yellow"/>
              </w:rPr>
              <w:t xml:space="preserve"> tenders </w:t>
            </w:r>
            <w:r w:rsidRPr="00E82463">
              <w:rPr>
                <w:rFonts w:ascii="Times New Roman" w:hAnsi="Times New Roman"/>
                <w:sz w:val="22"/>
              </w:rPr>
              <w:t>&gt;</w:t>
            </w:r>
            <w:r>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4996C48E" w:rsidR="00403B25" w:rsidRPr="00E82463" w:rsidRDefault="00403B25" w:rsidP="00403B25">
            <w:pPr>
              <w:tabs>
                <w:tab w:val="left" w:pos="851"/>
              </w:tabs>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Date at most 150 days after deadline for</w:t>
            </w:r>
            <w:r w:rsidR="008F3B55">
              <w:rPr>
                <w:rFonts w:ascii="Times New Roman" w:hAnsi="Times New Roman"/>
                <w:sz w:val="22"/>
                <w:highlight w:val="yellow"/>
              </w:rPr>
              <w:t xml:space="preserve"> submission of</w:t>
            </w:r>
            <w:r w:rsidRPr="003051AA">
              <w:rPr>
                <w:rFonts w:ascii="Times New Roman" w:hAnsi="Times New Roman"/>
                <w:sz w:val="22"/>
                <w:highlight w:val="yellow"/>
              </w:rPr>
              <w:t xml:space="preserve"> tenders </w:t>
            </w:r>
            <w:r w:rsidRPr="00E82463">
              <w:rPr>
                <w:rFonts w:ascii="Times New Roman" w:hAnsi="Times New Roman"/>
                <w:sz w:val="22"/>
              </w:rPr>
              <w:t>&gt;</w:t>
            </w:r>
            <w:r>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0C879CB9" w14:textId="7BFBD8B1" w:rsidR="00F679ED" w:rsidRPr="00E82463"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121DD461" w14:textId="2F16F168" w:rsidR="0047783A" w:rsidRPr="000A0818" w:rsidRDefault="00A633C6" w:rsidP="000A0818">
      <w:pPr>
        <w:pStyle w:val="Ttol1"/>
      </w:pPr>
      <w:bookmarkStart w:id="6" w:name="_Toc42488072"/>
      <w:bookmarkEnd w:id="5"/>
      <w:r>
        <w:t xml:space="preserve">3. </w:t>
      </w:r>
      <w:r w:rsidR="0047783A" w:rsidRPr="00E82463">
        <w:t>Participation</w:t>
      </w:r>
      <w:bookmarkEnd w:id="6"/>
    </w:p>
    <w:p w14:paraId="68DC0A0C" w14:textId="14F2F2A2" w:rsidR="0047783A" w:rsidRPr="00E82463" w:rsidRDefault="0047783A" w:rsidP="0047783A">
      <w:pPr>
        <w:pStyle w:val="Ttol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w:t>
      </w:r>
      <w:r w:rsidR="00B4454C">
        <w:rPr>
          <w:rFonts w:ascii="Times New Roman" w:hAnsi="Times New Roman"/>
          <w:sz w:val="22"/>
          <w:lang w:val="en-GB"/>
        </w:rPr>
        <w:t>EU restrictive measures</w:t>
      </w:r>
      <w:r w:rsidR="00E7070C">
        <w:rPr>
          <w:rFonts w:ascii="Times New Roman" w:hAnsi="Times New Roman"/>
          <w:sz w:val="22"/>
          <w:lang w:val="en-GB"/>
        </w:rPr>
        <w:t xml:space="preserve"> (</w:t>
      </w:r>
      <w:hyperlink r:id="rId11" w:history="1">
        <w:r w:rsidR="00E7070C" w:rsidRPr="0097738F">
          <w:rPr>
            <w:rStyle w:val="Enlla"/>
            <w:rFonts w:ascii="Times New Roman" w:hAnsi="Times New Roman"/>
            <w:sz w:val="22"/>
            <w:lang w:val="en-GB"/>
          </w:rPr>
          <w:t>www.sanctionsmap.eu</w:t>
        </w:r>
      </w:hyperlink>
      <w:r w:rsidR="00E7070C">
        <w:rPr>
          <w:rFonts w:ascii="Times New Roman" w:hAnsi="Times New Roman"/>
          <w:sz w:val="22"/>
          <w:lang w:val="en-GB"/>
        </w:rPr>
        <w:t>) or point 18 of Annex II of the Financing Agreement between the European Commission and the partner country</w:t>
      </w:r>
      <w:r w:rsidR="004925DF" w:rsidRPr="00DF6F10">
        <w:rPr>
          <w:rFonts w:ascii="Times New Roman" w:hAnsi="Times New Roman"/>
          <w:sz w:val="22"/>
          <w:lang w:val="en-GB"/>
        </w:rPr>
        <w:t xml:space="preserve">. Should they do so, their tender will be considered unsuitable or irregular </w:t>
      </w:r>
      <w:proofErr w:type="gramStart"/>
      <w:r w:rsidR="004925DF" w:rsidRPr="003F6D98">
        <w:rPr>
          <w:rFonts w:ascii="Times New Roman" w:hAnsi="Times New Roman"/>
          <w:sz w:val="22"/>
          <w:lang w:val="en-GB"/>
        </w:rPr>
        <w:t>respectively</w:t>
      </w:r>
      <w:r w:rsidRPr="002456F1">
        <w:rPr>
          <w:rFonts w:ascii="Times New Roman" w:hAnsi="Times New Roman"/>
          <w:sz w:val="22"/>
          <w:lang w:val="en-GB"/>
        </w:rPr>
        <w:t>.</w:t>
      </w:r>
      <w:r w:rsidR="003F6D98" w:rsidRPr="003F6D98">
        <w:rPr>
          <w:rFonts w:ascii="Times New Roman" w:hAnsi="Times New Roman"/>
          <w:sz w:val="22"/>
          <w:szCs w:val="22"/>
          <w:lang w:val="en-GB"/>
        </w:rPr>
        <w:t>.</w:t>
      </w:r>
      <w:proofErr w:type="gramEnd"/>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254CD8">
        <w:rPr>
          <w:rFonts w:ascii="Times New Roman" w:hAnsi="Times New Roman"/>
          <w:sz w:val="22"/>
          <w:lang w:val="en-GB"/>
        </w:rPr>
        <w:t xml:space="preserve"> (form G3)</w:t>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xml:space="preserve">, by any sub-contractor and </w:t>
      </w:r>
      <w:r w:rsidR="00A826AD">
        <w:rPr>
          <w:rFonts w:ascii="Times New Roman" w:hAnsi="Times New Roman"/>
          <w:sz w:val="22"/>
          <w:lang w:val="en-GB"/>
        </w:rPr>
        <w:lastRenderedPageBreak/>
        <w:t>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Ttol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Ttol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Ttol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4DE5F27" w14:textId="15B65311" w:rsidR="00EC571A" w:rsidRDefault="00502B15" w:rsidP="00EC571A">
      <w:pPr>
        <w:pStyle w:val="Ttol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r w:rsidR="00EC571A" w:rsidRPr="00225F75">
        <w:rPr>
          <w:rFonts w:ascii="Times New Roman" w:hAnsi="Times New Roman"/>
          <w:sz w:val="22"/>
          <w:szCs w:val="22"/>
          <w:highlight w:val="yellow"/>
          <w:lang w:val="en-GB"/>
        </w:rPr>
        <w:t xml:space="preserve">To be inserted only in case the contracting authority identifies certain critical activities cannot be subcontracted. </w:t>
      </w:r>
      <w:r w:rsidR="00EC571A" w:rsidRPr="00225F75">
        <w:rPr>
          <w:rFonts w:ascii="Times New Roman" w:hAnsi="Times New Roman"/>
          <w:sz w:val="22"/>
          <w:szCs w:val="22"/>
          <w:highlight w:val="yellow"/>
          <w:u w:val="single"/>
          <w:lang w:val="en-GB"/>
        </w:rPr>
        <w:t>WARNING: these critical tasks identified by the contracting authority must be strictly linked to siting and/or installation operations</w:t>
      </w:r>
      <w:r w:rsidR="00EC571A" w:rsidRPr="00EC571A">
        <w:rPr>
          <w:rFonts w:ascii="Times New Roman" w:hAnsi="Times New Roman"/>
          <w:sz w:val="22"/>
          <w:szCs w:val="22"/>
          <w:lang w:val="en-GB"/>
        </w:rPr>
        <w:t xml:space="preserve"> </w:t>
      </w:r>
      <w:r w:rsidR="00EC571A" w:rsidRPr="00225F75">
        <w:rPr>
          <w:rFonts w:ascii="Times New Roman" w:hAnsi="Times New Roman"/>
          <w:sz w:val="22"/>
          <w:szCs w:val="22"/>
          <w:highlight w:val="lightGray"/>
          <w:lang w:val="en-GB"/>
        </w:rPr>
        <w:t xml:space="preserve">[The contracting authority requires that the following critical tasks be performed directly by the tenderer itself or, where the tender is submitted by a group of economic operators, a participant in the group:  </w:t>
      </w:r>
    </w:p>
    <w:p w14:paraId="51F53707" w14:textId="77777777" w:rsidR="00EC571A" w:rsidRPr="00EC571A" w:rsidRDefault="00EC571A" w:rsidP="00225F75">
      <w:pPr>
        <w:pStyle w:val="Ttol2"/>
        <w:tabs>
          <w:tab w:val="num" w:pos="709"/>
          <w:tab w:val="left" w:pos="792"/>
          <w:tab w:val="left" w:pos="8080"/>
        </w:tabs>
        <w:ind w:left="1287" w:hanging="567"/>
        <w:jc w:val="both"/>
        <w:rPr>
          <w:rFonts w:ascii="Times New Roman" w:hAnsi="Times New Roman"/>
          <w:sz w:val="22"/>
          <w:szCs w:val="22"/>
          <w:lang w:val="en-GB"/>
        </w:rPr>
      </w:pPr>
      <w:r w:rsidRPr="00225F75">
        <w:rPr>
          <w:rFonts w:ascii="Times New Roman" w:hAnsi="Times New Roman"/>
          <w:sz w:val="22"/>
          <w:szCs w:val="22"/>
          <w:highlight w:val="lightGray"/>
          <w:lang w:val="en-GB"/>
        </w:rPr>
        <w:t>1 &lt;</w:t>
      </w:r>
      <w:r w:rsidRPr="00225F75">
        <w:rPr>
          <w:rFonts w:ascii="Times New Roman" w:hAnsi="Times New Roman"/>
          <w:sz w:val="22"/>
          <w:szCs w:val="22"/>
          <w:highlight w:val="yellow"/>
          <w:lang w:val="en-GB"/>
        </w:rPr>
        <w:t>Critical Task 1 (to be defined)</w:t>
      </w:r>
      <w:r w:rsidRPr="00225F75">
        <w:rPr>
          <w:rFonts w:ascii="Times New Roman" w:hAnsi="Times New Roman"/>
          <w:sz w:val="22"/>
          <w:szCs w:val="22"/>
          <w:highlight w:val="lightGray"/>
          <w:lang w:val="en-GB"/>
        </w:rPr>
        <w:t>&gt;</w:t>
      </w:r>
    </w:p>
    <w:p w14:paraId="474CFBE8" w14:textId="77777777" w:rsidR="00EC571A" w:rsidRPr="00EC571A" w:rsidRDefault="00EC571A" w:rsidP="00225F75">
      <w:pPr>
        <w:pStyle w:val="Ttol2"/>
        <w:tabs>
          <w:tab w:val="num" w:pos="709"/>
          <w:tab w:val="left" w:pos="792"/>
          <w:tab w:val="left" w:pos="8080"/>
        </w:tabs>
        <w:ind w:left="1287" w:hanging="567"/>
        <w:jc w:val="both"/>
        <w:rPr>
          <w:rFonts w:ascii="Times New Roman" w:hAnsi="Times New Roman"/>
          <w:sz w:val="22"/>
          <w:szCs w:val="22"/>
          <w:lang w:val="en-GB"/>
        </w:rPr>
      </w:pPr>
      <w:r w:rsidRPr="00225F75">
        <w:rPr>
          <w:rFonts w:ascii="Times New Roman" w:hAnsi="Times New Roman"/>
          <w:sz w:val="22"/>
          <w:szCs w:val="22"/>
          <w:highlight w:val="lightGray"/>
          <w:lang w:val="en-GB"/>
        </w:rPr>
        <w:t>2 &lt;</w:t>
      </w:r>
      <w:r w:rsidRPr="00225F75">
        <w:rPr>
          <w:rFonts w:ascii="Times New Roman" w:hAnsi="Times New Roman"/>
          <w:sz w:val="22"/>
          <w:szCs w:val="22"/>
          <w:highlight w:val="yellow"/>
          <w:lang w:val="en-GB"/>
        </w:rPr>
        <w:t>Critical task 2 (to be defined)</w:t>
      </w:r>
      <w:r w:rsidRPr="00225F75">
        <w:rPr>
          <w:rFonts w:ascii="Times New Roman" w:hAnsi="Times New Roman"/>
          <w:sz w:val="22"/>
          <w:szCs w:val="22"/>
          <w:highlight w:val="lightGray"/>
          <w:lang w:val="en-GB"/>
        </w:rPr>
        <w:t>&gt;</w:t>
      </w:r>
    </w:p>
    <w:p w14:paraId="6F68D07D" w14:textId="77777777" w:rsidR="0047783A" w:rsidRPr="00225F75" w:rsidRDefault="00EC571A" w:rsidP="00225F75">
      <w:pPr>
        <w:pStyle w:val="Ttol2"/>
        <w:keepNext w:val="0"/>
        <w:tabs>
          <w:tab w:val="num" w:pos="709"/>
          <w:tab w:val="left" w:pos="792"/>
          <w:tab w:val="left" w:pos="8080"/>
        </w:tabs>
        <w:ind w:left="1287" w:hanging="567"/>
        <w:jc w:val="both"/>
        <w:rPr>
          <w:rFonts w:ascii="Times New Roman" w:hAnsi="Times New Roman"/>
          <w:sz w:val="22"/>
          <w:szCs w:val="22"/>
          <w:highlight w:val="lightGray"/>
          <w:lang w:val="en-GB"/>
        </w:rPr>
      </w:pPr>
      <w:r w:rsidRPr="00225F75">
        <w:rPr>
          <w:rFonts w:ascii="Times New Roman" w:hAnsi="Times New Roman"/>
          <w:sz w:val="22"/>
          <w:szCs w:val="22"/>
          <w:highlight w:val="lightGray"/>
          <w:lang w:val="en-GB"/>
        </w:rPr>
        <w:t>3 …etc]</w:t>
      </w:r>
    </w:p>
    <w:p w14:paraId="60C6066D" w14:textId="50D844AC" w:rsidR="0047783A" w:rsidRPr="001A2BC4" w:rsidRDefault="00A7157F" w:rsidP="009956B4">
      <w:pPr>
        <w:pStyle w:val="Ttol1"/>
        <w:rPr>
          <w:lang w:val="en-GB"/>
        </w:rPr>
      </w:pPr>
      <w:bookmarkStart w:id="7" w:name="_Toc42488074"/>
      <w:r>
        <w:rPr>
          <w:lang w:val="en-GB"/>
        </w:rPr>
        <w:t>4</w:t>
      </w:r>
      <w:r w:rsidR="00A633C6">
        <w:rPr>
          <w:lang w:val="en-GB"/>
        </w:rPr>
        <w:t xml:space="preserve">. </w:t>
      </w:r>
      <w:r w:rsidR="00BA2D4C" w:rsidRPr="001A2BC4">
        <w:rPr>
          <w:lang w:val="en-GB"/>
        </w:rPr>
        <w:t>T</w:t>
      </w:r>
      <w:r w:rsidR="0047783A" w:rsidRPr="001A2BC4">
        <w:rPr>
          <w:lang w:val="en-GB"/>
        </w:rPr>
        <w:t>ype of contract</w:t>
      </w:r>
      <w:bookmarkEnd w:id="7"/>
    </w:p>
    <w:p w14:paraId="27F17544" w14:textId="6C731B94" w:rsidR="0047783A" w:rsidRPr="00E82463" w:rsidRDefault="00D8732D" w:rsidP="0047783A">
      <w:pPr>
        <w:pStyle w:val="Ttol2"/>
        <w:keepNext w:val="0"/>
        <w:ind w:left="567"/>
        <w:jc w:val="both"/>
        <w:rPr>
          <w:rFonts w:ascii="Times New Roman" w:hAnsi="Times New Roman"/>
          <w:sz w:val="22"/>
          <w:lang w:val="en-GB"/>
        </w:rPr>
      </w:pPr>
      <w:r>
        <w:rPr>
          <w:rFonts w:ascii="Times New Roman" w:hAnsi="Times New Roman"/>
          <w:sz w:val="22"/>
          <w:lang w:val="en-GB"/>
        </w:rPr>
        <w:t>[</w:t>
      </w:r>
      <w:r w:rsidR="00A2701B">
        <w:rPr>
          <w:rFonts w:ascii="Times New Roman" w:hAnsi="Times New Roman"/>
          <w:sz w:val="22"/>
          <w:highlight w:val="lightGray"/>
          <w:lang w:val="en-GB"/>
        </w:rPr>
        <w:t>L</w:t>
      </w:r>
      <w:r w:rsidR="0047783A" w:rsidRPr="003051AA">
        <w:rPr>
          <w:rFonts w:ascii="Times New Roman" w:hAnsi="Times New Roman"/>
          <w:sz w:val="22"/>
          <w:highlight w:val="lightGray"/>
          <w:lang w:val="en-GB"/>
        </w:rPr>
        <w:t>ump sum</w:t>
      </w:r>
      <w:r>
        <w:rPr>
          <w:rFonts w:ascii="Times New Roman" w:hAnsi="Times New Roman"/>
          <w:sz w:val="22"/>
          <w:lang w:val="en-GB"/>
        </w:rPr>
        <w:t>] [</w:t>
      </w:r>
      <w:r w:rsidR="00A2701B">
        <w:rPr>
          <w:rFonts w:ascii="Times New Roman" w:hAnsi="Times New Roman"/>
          <w:sz w:val="22"/>
          <w:highlight w:val="lightGray"/>
          <w:lang w:val="en-GB"/>
        </w:rPr>
        <w:t>U</w:t>
      </w:r>
      <w:r w:rsidR="0047783A" w:rsidRPr="003051AA">
        <w:rPr>
          <w:rFonts w:ascii="Times New Roman" w:hAnsi="Times New Roman"/>
          <w:sz w:val="22"/>
          <w:highlight w:val="lightGray"/>
          <w:lang w:val="en-GB"/>
        </w:rPr>
        <w:t>nit-price</w:t>
      </w:r>
      <w:r>
        <w:rPr>
          <w:rFonts w:ascii="Times New Roman" w:hAnsi="Times New Roman"/>
          <w:sz w:val="22"/>
          <w:lang w:val="en-GB"/>
        </w:rPr>
        <w:t>] [</w:t>
      </w:r>
      <w:r w:rsidR="00A2701B">
        <w:rPr>
          <w:rFonts w:ascii="Times New Roman" w:hAnsi="Times New Roman"/>
          <w:sz w:val="22"/>
          <w:highlight w:val="lightGray"/>
          <w:lang w:val="en-GB"/>
        </w:rPr>
        <w:t>H</w:t>
      </w:r>
      <w:r w:rsidR="0047783A" w:rsidRPr="003051AA">
        <w:rPr>
          <w:rFonts w:ascii="Times New Roman" w:hAnsi="Times New Roman"/>
          <w:sz w:val="22"/>
          <w:highlight w:val="lightGray"/>
          <w:lang w:val="en-GB"/>
        </w:rPr>
        <w:t>ybrid</w:t>
      </w:r>
      <w:r>
        <w:rPr>
          <w:rFonts w:ascii="Times New Roman" w:hAnsi="Times New Roman"/>
          <w:sz w:val="22"/>
          <w:lang w:val="en-GB"/>
        </w:rPr>
        <w:t>]</w:t>
      </w:r>
    </w:p>
    <w:p w14:paraId="752C7A3B" w14:textId="6FA4206A" w:rsidR="0047783A" w:rsidRPr="001A2BC4" w:rsidRDefault="00E44510" w:rsidP="009956B4">
      <w:pPr>
        <w:pStyle w:val="Ttol1"/>
        <w:rPr>
          <w:lang w:val="en-GB"/>
        </w:rPr>
      </w:pPr>
      <w:bookmarkStart w:id="8" w:name="_Toc42488075"/>
      <w:r>
        <w:rPr>
          <w:lang w:val="en-GB"/>
        </w:rPr>
        <w:t>5</w:t>
      </w:r>
      <w:r w:rsidR="00A633C6">
        <w:rPr>
          <w:lang w:val="en-GB"/>
        </w:rPr>
        <w:t xml:space="preserve">. </w:t>
      </w:r>
      <w:r w:rsidR="0047783A" w:rsidRPr="001A2BC4">
        <w:rPr>
          <w:lang w:val="en-GB"/>
        </w:rPr>
        <w:t>Currency</w:t>
      </w:r>
      <w:bookmarkEnd w:id="8"/>
    </w:p>
    <w:p w14:paraId="465A230B" w14:textId="77777777" w:rsidR="0047783A" w:rsidRPr="00E82463" w:rsidRDefault="0047783A" w:rsidP="0047783A">
      <w:pPr>
        <w:pStyle w:val="Ttol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D8732D" w:rsidRPr="00090987">
        <w:rPr>
          <w:rFonts w:ascii="Times New Roman" w:hAnsi="Times New Roman"/>
          <w:sz w:val="22"/>
          <w:szCs w:val="22"/>
          <w:lang w:val="en-GB"/>
        </w:rPr>
        <w:t>[</w:t>
      </w:r>
      <w:r w:rsidR="0066145D" w:rsidRPr="00090987">
        <w:rPr>
          <w:rFonts w:ascii="Times New Roman" w:hAnsi="Times New Roman"/>
          <w:bCs/>
          <w:sz w:val="22"/>
          <w:szCs w:val="22"/>
          <w:highlight w:val="lightGray"/>
          <w:lang w:val="en-GB"/>
        </w:rPr>
        <w:t>E</w:t>
      </w:r>
      <w:r w:rsidRPr="00090987">
        <w:rPr>
          <w:rFonts w:ascii="Times New Roman" w:hAnsi="Times New Roman"/>
          <w:bCs/>
          <w:sz w:val="22"/>
          <w:szCs w:val="22"/>
          <w:highlight w:val="lightGray"/>
          <w:lang w:val="en-GB"/>
        </w:rPr>
        <w:t>uro</w:t>
      </w:r>
      <w:r w:rsidR="00D8732D" w:rsidRPr="00090987">
        <w:rPr>
          <w:rFonts w:ascii="Times New Roman" w:hAnsi="Times New Roman"/>
          <w:bCs/>
          <w:sz w:val="22"/>
          <w:szCs w:val="22"/>
          <w:lang w:val="en-GB"/>
        </w:rPr>
        <w:t xml:space="preserve">] </w:t>
      </w:r>
      <w:r w:rsidR="00090987" w:rsidRPr="00090987">
        <w:rPr>
          <w:rFonts w:ascii="Times New Roman" w:hAnsi="Times New Roman"/>
          <w:sz w:val="22"/>
          <w:szCs w:val="22"/>
          <w:highlight w:val="lightGray"/>
          <w:lang w:val="en-GB"/>
        </w:rPr>
        <w:t>[&lt;</w:t>
      </w:r>
      <w:r w:rsidR="00090987" w:rsidRPr="00090987">
        <w:rPr>
          <w:rFonts w:ascii="Times New Roman" w:hAnsi="Times New Roman"/>
          <w:sz w:val="22"/>
          <w:szCs w:val="22"/>
          <w:highlight w:val="yellow"/>
          <w:lang w:val="en-GB"/>
        </w:rPr>
        <w:t>ISO code of national currency</w:t>
      </w:r>
      <w:r w:rsidR="00090987" w:rsidRPr="00090987">
        <w:rPr>
          <w:rFonts w:ascii="Times New Roman" w:hAnsi="Times New Roman"/>
          <w:sz w:val="22"/>
          <w:szCs w:val="22"/>
          <w:highlight w:val="lightGray"/>
          <w:lang w:val="en-GB"/>
        </w:rPr>
        <w:t>&gt;</w:t>
      </w:r>
      <w:r w:rsidR="00090987" w:rsidRPr="00090987">
        <w:rPr>
          <w:rFonts w:ascii="Times New Roman" w:hAnsi="Times New Roman"/>
          <w:sz w:val="22"/>
          <w:szCs w:val="22"/>
          <w:highlight w:val="yellow"/>
          <w:lang w:val="en-GB"/>
        </w:rPr>
        <w:t>only for indirect management in the following cases: (i) when legal or local constraints exceptionally impose using the national currency; (ii)</w:t>
      </w:r>
      <w:r w:rsidR="00090987" w:rsidRPr="006E4A76">
        <w:rPr>
          <w:rFonts w:ascii="Times New Roman" w:hAnsi="Times New Roman"/>
          <w:sz w:val="22"/>
          <w:szCs w:val="22"/>
          <w:highlight w:val="yellow"/>
          <w:lang w:val="en-GB"/>
        </w:rPr>
        <w:t xml:space="preserve"> </w:t>
      </w:r>
      <w:r w:rsidR="00B86755" w:rsidRPr="00C348C0">
        <w:rPr>
          <w:rFonts w:ascii="Times New Roman" w:hAnsi="Times New Roman"/>
          <w:sz w:val="22"/>
          <w:szCs w:val="22"/>
          <w:highlight w:val="yellow"/>
          <w:lang w:val="en-GB"/>
        </w:rPr>
        <w:t>when needed</w:t>
      </w:r>
      <w:r w:rsidR="00D16ADA" w:rsidRPr="00C348C0">
        <w:rPr>
          <w:rFonts w:ascii="Times New Roman" w:hAnsi="Times New Roman"/>
          <w:sz w:val="22"/>
          <w:szCs w:val="22"/>
          <w:highlight w:val="yellow"/>
          <w:lang w:val="en-GB"/>
        </w:rPr>
        <w:t xml:space="preserve">, </w:t>
      </w:r>
      <w:r w:rsidR="00090987" w:rsidRPr="00090987">
        <w:rPr>
          <w:rFonts w:ascii="Times New Roman" w:hAnsi="Times New Roman"/>
          <w:sz w:val="22"/>
          <w:szCs w:val="22"/>
          <w:highlight w:val="yellow"/>
          <w:lang w:val="en-GB"/>
        </w:rPr>
        <w:t>for contracts within the imprest component of a programme estimate</w:t>
      </w:r>
      <w:r w:rsidR="00D8732D" w:rsidRPr="00A4424B">
        <w:rPr>
          <w:rFonts w:ascii="Times New Roman" w:hAnsi="Times New Roman"/>
          <w:sz w:val="22"/>
          <w:szCs w:val="22"/>
          <w:lang w:val="en-GB"/>
        </w:rPr>
        <w:t>]</w:t>
      </w:r>
      <w:r w:rsidRPr="00E82463">
        <w:rPr>
          <w:rStyle w:val="Refernciadenotaapeudepgina"/>
          <w:rFonts w:ascii="Times New Roman" w:hAnsi="Times New Roman"/>
          <w:sz w:val="22"/>
          <w:lang w:val="en-GB"/>
        </w:rPr>
        <w:footnoteReference w:id="2"/>
      </w:r>
      <w:r w:rsidR="005F1EC7" w:rsidRPr="00A4424B">
        <w:rPr>
          <w:rFonts w:ascii="Times New Roman" w:hAnsi="Times New Roman"/>
          <w:sz w:val="22"/>
          <w:lang w:val="en-GB"/>
        </w:rPr>
        <w:t>.</w:t>
      </w:r>
    </w:p>
    <w:p w14:paraId="0AFF2F59" w14:textId="5E3B1F78" w:rsidR="0047783A" w:rsidRPr="001A2BC4" w:rsidRDefault="004B23D4" w:rsidP="009956B4">
      <w:pPr>
        <w:pStyle w:val="Ttol1"/>
        <w:rPr>
          <w:lang w:val="en-GB"/>
        </w:rPr>
      </w:pPr>
      <w:bookmarkStart w:id="9" w:name="_Toc42488076"/>
      <w:r>
        <w:rPr>
          <w:lang w:val="en-GB"/>
        </w:rPr>
        <w:t>6</w:t>
      </w:r>
      <w:r w:rsidR="00A633C6">
        <w:rPr>
          <w:lang w:val="en-GB"/>
        </w:rPr>
        <w:t xml:space="preserve">. </w:t>
      </w:r>
      <w:r w:rsidR="0047783A" w:rsidRPr="001A2BC4">
        <w:rPr>
          <w:lang w:val="en-GB"/>
        </w:rPr>
        <w:t>Lots</w:t>
      </w:r>
      <w:bookmarkEnd w:id="9"/>
    </w:p>
    <w:p w14:paraId="7AC80E58" w14:textId="77777777" w:rsidR="0047783A" w:rsidRPr="00E82463" w:rsidRDefault="0047783A" w:rsidP="00E82463">
      <w:pPr>
        <w:ind w:left="567"/>
        <w:jc w:val="both"/>
        <w:rPr>
          <w:rFonts w:ascii="Times New Roman" w:hAnsi="Times New Roman"/>
          <w:sz w:val="22"/>
          <w:highlight w:val="yellow"/>
        </w:rPr>
      </w:pPr>
      <w:r w:rsidRPr="00E82463">
        <w:rPr>
          <w:rFonts w:ascii="Times New Roman" w:hAnsi="Times New Roman"/>
          <w:sz w:val="22"/>
          <w:highlight w:val="yellow"/>
        </w:rPr>
        <w:t>[If the tender procedure is not divided into lots:</w:t>
      </w:r>
    </w:p>
    <w:p w14:paraId="67DB3BD4" w14:textId="77777777" w:rsidR="0047783A" w:rsidRPr="00E82463" w:rsidRDefault="0047783A" w:rsidP="00E82463">
      <w:pPr>
        <w:ind w:left="567"/>
        <w:jc w:val="both"/>
        <w:rPr>
          <w:rFonts w:ascii="Times New Roman" w:hAnsi="Times New Roman"/>
          <w:sz w:val="22"/>
        </w:rPr>
      </w:pPr>
      <w:r w:rsidRPr="00E82463">
        <w:rPr>
          <w:rFonts w:ascii="Times New Roman" w:hAnsi="Times New Roman"/>
          <w:sz w:val="22"/>
          <w:highlight w:val="lightGray"/>
        </w:rPr>
        <w:t>This tender procedure is not divided into lots.]</w:t>
      </w:r>
    </w:p>
    <w:p w14:paraId="60932994" w14:textId="77777777" w:rsidR="0047783A" w:rsidRPr="00E82463" w:rsidRDefault="0047783A" w:rsidP="00E82463">
      <w:pPr>
        <w:ind w:left="567"/>
        <w:jc w:val="both"/>
        <w:rPr>
          <w:rFonts w:ascii="Times New Roman" w:hAnsi="Times New Roman"/>
          <w:sz w:val="22"/>
        </w:rPr>
      </w:pPr>
      <w:r w:rsidRPr="00E82463">
        <w:rPr>
          <w:rFonts w:ascii="Times New Roman" w:hAnsi="Times New Roman"/>
          <w:sz w:val="22"/>
          <w:highlight w:val="yellow"/>
        </w:rPr>
        <w:t>[If the tender procedure is divided into lots:</w:t>
      </w:r>
    </w:p>
    <w:p w14:paraId="08AEEC62" w14:textId="4E5127B4" w:rsidR="0047783A" w:rsidRPr="00E82463" w:rsidRDefault="00CF4BC7" w:rsidP="009D5CB2">
      <w:pPr>
        <w:pStyle w:val="Ttol2"/>
        <w:keepNext w:val="0"/>
        <w:ind w:left="567" w:hanging="567"/>
        <w:jc w:val="both"/>
        <w:rPr>
          <w:rFonts w:ascii="Times New Roman" w:hAnsi="Times New Roman"/>
          <w:sz w:val="22"/>
          <w:highlight w:val="lightGray"/>
          <w:lang w:val="en-GB"/>
        </w:rPr>
      </w:pPr>
      <w:r>
        <w:rPr>
          <w:rFonts w:ascii="Times New Roman" w:hAnsi="Times New Roman"/>
          <w:sz w:val="22"/>
          <w:highlight w:val="lightGray"/>
          <w:lang w:val="en-GB"/>
        </w:rPr>
        <w:t>6</w:t>
      </w:r>
      <w:r w:rsidR="0047783A" w:rsidRPr="00E82463">
        <w:rPr>
          <w:rFonts w:ascii="Times New Roman" w:hAnsi="Times New Roman"/>
          <w:sz w:val="22"/>
          <w:highlight w:val="lightGray"/>
          <w:lang w:val="en-GB"/>
        </w:rPr>
        <w:t>.1</w:t>
      </w:r>
      <w:r w:rsidR="0047783A" w:rsidRPr="00E82463">
        <w:rPr>
          <w:rFonts w:ascii="Times New Roman" w:hAnsi="Times New Roman"/>
          <w:sz w:val="22"/>
          <w:highlight w:val="lightGray"/>
          <w:lang w:val="en-GB"/>
        </w:rPr>
        <w:tab/>
        <w:t xml:space="preserve">The tenderer may submit a tender for </w:t>
      </w:r>
      <w:r w:rsidR="00D8732D">
        <w:rPr>
          <w:rFonts w:ascii="Times New Roman" w:hAnsi="Times New Roman"/>
          <w:sz w:val="22"/>
          <w:highlight w:val="lightGray"/>
          <w:lang w:val="en-GB"/>
        </w:rPr>
        <w:t>[</w:t>
      </w:r>
      <w:r w:rsidR="0047783A" w:rsidRPr="00E82463">
        <w:rPr>
          <w:rFonts w:ascii="Times New Roman" w:hAnsi="Times New Roman"/>
          <w:sz w:val="22"/>
          <w:highlight w:val="lightGray"/>
          <w:lang w:val="en-GB"/>
        </w:rPr>
        <w:t>one lot only</w:t>
      </w:r>
      <w:r w:rsidR="00D8732D">
        <w:rPr>
          <w:rFonts w:ascii="Times New Roman" w:hAnsi="Times New Roman"/>
          <w:sz w:val="22"/>
          <w:highlight w:val="lightGray"/>
          <w:lang w:val="en-GB"/>
        </w:rPr>
        <w:t>] [</w:t>
      </w:r>
      <w:r w:rsidR="0047783A" w:rsidRPr="00E82463">
        <w:rPr>
          <w:rFonts w:ascii="Times New Roman" w:hAnsi="Times New Roman"/>
          <w:sz w:val="22"/>
          <w:highlight w:val="lightGray"/>
          <w:lang w:val="en-GB"/>
        </w:rPr>
        <w:t xml:space="preserve">one lot, </w:t>
      </w:r>
      <w:proofErr w:type="gramStart"/>
      <w:r w:rsidR="0047783A" w:rsidRPr="00E82463">
        <w:rPr>
          <w:rFonts w:ascii="Times New Roman" w:hAnsi="Times New Roman"/>
          <w:sz w:val="22"/>
          <w:highlight w:val="lightGray"/>
          <w:lang w:val="en-GB"/>
        </w:rPr>
        <w:t>several</w:t>
      </w:r>
      <w:proofErr w:type="gramEnd"/>
      <w:r w:rsidR="0047783A" w:rsidRPr="00E82463">
        <w:rPr>
          <w:rFonts w:ascii="Times New Roman" w:hAnsi="Times New Roman"/>
          <w:sz w:val="22"/>
          <w:highlight w:val="lightGray"/>
          <w:lang w:val="en-GB"/>
        </w:rPr>
        <w:t xml:space="preserve"> or all of the lots</w:t>
      </w:r>
      <w:r w:rsidR="00D8732D">
        <w:rPr>
          <w:rFonts w:ascii="Times New Roman" w:hAnsi="Times New Roman"/>
          <w:sz w:val="22"/>
          <w:highlight w:val="lightGray"/>
          <w:lang w:val="en-GB"/>
        </w:rPr>
        <w:t>]</w:t>
      </w:r>
      <w:r w:rsidR="0047783A" w:rsidRPr="00E82463">
        <w:rPr>
          <w:rFonts w:ascii="Times New Roman" w:hAnsi="Times New Roman"/>
          <w:sz w:val="22"/>
          <w:highlight w:val="lightGray"/>
          <w:lang w:val="en-GB"/>
        </w:rPr>
        <w:t>.</w:t>
      </w:r>
      <w:r w:rsidR="00703425">
        <w:rPr>
          <w:rFonts w:ascii="Times New Roman" w:hAnsi="Times New Roman"/>
          <w:sz w:val="22"/>
          <w:highlight w:val="lightGray"/>
          <w:lang w:val="en-GB"/>
        </w:rPr>
        <w:t xml:space="preserve"> </w:t>
      </w:r>
    </w:p>
    <w:p w14:paraId="39AF285E" w14:textId="632E05EC" w:rsidR="0047783A" w:rsidRPr="00E82463" w:rsidRDefault="00CF4BC7" w:rsidP="009D5CB2">
      <w:pPr>
        <w:pStyle w:val="Ttol2"/>
        <w:keepNext w:val="0"/>
        <w:ind w:left="567" w:hanging="567"/>
        <w:jc w:val="both"/>
        <w:rPr>
          <w:rFonts w:ascii="Times New Roman" w:hAnsi="Times New Roman"/>
          <w:highlight w:val="lightGray"/>
          <w:lang w:val="en-GB"/>
        </w:rPr>
      </w:pPr>
      <w:r>
        <w:rPr>
          <w:rFonts w:ascii="Times New Roman" w:hAnsi="Times New Roman"/>
          <w:sz w:val="22"/>
          <w:highlight w:val="lightGray"/>
          <w:lang w:val="en-GB"/>
        </w:rPr>
        <w:t>6</w:t>
      </w:r>
      <w:r w:rsidR="0047783A" w:rsidRPr="00E82463">
        <w:rPr>
          <w:rFonts w:ascii="Times New Roman" w:hAnsi="Times New Roman"/>
          <w:sz w:val="22"/>
          <w:highlight w:val="lightGray"/>
          <w:lang w:val="en-GB"/>
        </w:rPr>
        <w:t>.2</w:t>
      </w:r>
      <w:r w:rsidR="0047783A" w:rsidRPr="00E82463">
        <w:rPr>
          <w:rFonts w:ascii="Times New Roman" w:hAnsi="Times New Roman"/>
          <w:sz w:val="22"/>
          <w:highlight w:val="lightGray"/>
          <w:lang w:val="en-GB"/>
        </w:rPr>
        <w:tab/>
        <w:t xml:space="preserve">Each lot will form a separate contract and the quantities indicated for different lots will be indivisible. The tenderer must offer the whole of the quantity or quantities indicated for each </w:t>
      </w:r>
      <w:r w:rsidR="0047783A" w:rsidRPr="00E82463">
        <w:rPr>
          <w:rFonts w:ascii="Times New Roman" w:hAnsi="Times New Roman"/>
          <w:sz w:val="22"/>
          <w:highlight w:val="lightGray"/>
          <w:lang w:val="en-GB"/>
        </w:rPr>
        <w:lastRenderedPageBreak/>
        <w:t xml:space="preserve">lot. Under no circumstances must tenders </w:t>
      </w:r>
      <w:r w:rsidR="00164F15" w:rsidRPr="00E82463">
        <w:rPr>
          <w:rFonts w:ascii="Times New Roman" w:hAnsi="Times New Roman"/>
          <w:sz w:val="22"/>
          <w:highlight w:val="lightGray"/>
          <w:lang w:val="en-GB"/>
        </w:rPr>
        <w:t xml:space="preserve">be considered </w:t>
      </w:r>
      <w:r w:rsidR="0047783A" w:rsidRPr="00E82463">
        <w:rPr>
          <w:rFonts w:ascii="Times New Roman" w:hAnsi="Times New Roman"/>
          <w:sz w:val="22"/>
          <w:highlight w:val="lightGray"/>
          <w:lang w:val="en-GB"/>
        </w:rPr>
        <w:t>for part of the quantities required. If the tenderer is awarded more than one lot, a single contract may be concluded covering all those lots.</w:t>
      </w:r>
    </w:p>
    <w:p w14:paraId="0FAC83E8" w14:textId="39B78926" w:rsidR="0047783A" w:rsidRPr="00E82463" w:rsidRDefault="00CF4BC7" w:rsidP="009D5CB2">
      <w:pPr>
        <w:pStyle w:val="Ttol2"/>
        <w:keepNext w:val="0"/>
        <w:ind w:left="567" w:hanging="567"/>
        <w:jc w:val="both"/>
        <w:rPr>
          <w:rFonts w:ascii="Times New Roman" w:hAnsi="Times New Roman"/>
          <w:sz w:val="22"/>
          <w:highlight w:val="lightGray"/>
          <w:lang w:val="en-GB"/>
        </w:rPr>
      </w:pPr>
      <w:r>
        <w:rPr>
          <w:rFonts w:ascii="Times New Roman" w:hAnsi="Times New Roman"/>
          <w:sz w:val="22"/>
          <w:highlight w:val="lightGray"/>
          <w:lang w:val="en-GB"/>
        </w:rPr>
        <w:t>6</w:t>
      </w:r>
      <w:r w:rsidR="0047783A" w:rsidRPr="00E82463">
        <w:rPr>
          <w:rFonts w:ascii="Times New Roman" w:hAnsi="Times New Roman"/>
          <w:sz w:val="22"/>
          <w:highlight w:val="lightGray"/>
          <w:lang w:val="en-GB"/>
        </w:rPr>
        <w:t>.3</w:t>
      </w:r>
      <w:r w:rsidR="0047783A" w:rsidRPr="00E82463">
        <w:rPr>
          <w:rFonts w:ascii="Times New Roman" w:hAnsi="Times New Roman"/>
          <w:sz w:val="22"/>
          <w:highlight w:val="lightGray"/>
          <w:lang w:val="en-GB"/>
        </w:rPr>
        <w:tab/>
        <w:t xml:space="preserve">A tenderer may include in its tender the overall discount it would grant in the event of some or </w:t>
      </w:r>
      <w:proofErr w:type="gramStart"/>
      <w:r w:rsidR="0047783A" w:rsidRPr="00E82463">
        <w:rPr>
          <w:rFonts w:ascii="Times New Roman" w:hAnsi="Times New Roman"/>
          <w:sz w:val="22"/>
          <w:highlight w:val="lightGray"/>
          <w:lang w:val="en-GB"/>
        </w:rPr>
        <w:t>all of</w:t>
      </w:r>
      <w:proofErr w:type="gramEnd"/>
      <w:r w:rsidR="0047783A" w:rsidRPr="00E82463">
        <w:rPr>
          <w:rFonts w:ascii="Times New Roman" w:hAnsi="Times New Roman"/>
          <w:sz w:val="22"/>
          <w:highlight w:val="lightGray"/>
          <w:lang w:val="en-GB"/>
        </w:rPr>
        <w:t xml:space="preserve"> the lots for which it has submitted a tender being awarded. The discount should be clearly indicated for each lot in such a way that it can be announced during the public tender opening session.</w:t>
      </w:r>
    </w:p>
    <w:p w14:paraId="684D0204" w14:textId="7A02B8F6" w:rsidR="0047783A" w:rsidRPr="00E82463" w:rsidRDefault="006A0047" w:rsidP="009D5CB2">
      <w:pPr>
        <w:pStyle w:val="Ttol2"/>
        <w:keepNext w:val="0"/>
        <w:ind w:left="567" w:hanging="567"/>
        <w:jc w:val="both"/>
        <w:rPr>
          <w:rFonts w:ascii="Times New Roman" w:hAnsi="Times New Roman"/>
          <w:lang w:val="en-GB"/>
        </w:rPr>
      </w:pPr>
      <w:r>
        <w:rPr>
          <w:rFonts w:ascii="Times New Roman" w:hAnsi="Times New Roman"/>
          <w:sz w:val="22"/>
          <w:szCs w:val="22"/>
          <w:highlight w:val="lightGray"/>
          <w:lang w:val="en-GB"/>
        </w:rPr>
        <w:t>6</w:t>
      </w:r>
      <w:r w:rsidR="0047783A" w:rsidRPr="00E82463">
        <w:rPr>
          <w:rFonts w:ascii="Times New Roman" w:hAnsi="Times New Roman"/>
          <w:sz w:val="22"/>
          <w:szCs w:val="22"/>
          <w:highlight w:val="lightGray"/>
          <w:lang w:val="en-GB"/>
        </w:rPr>
        <w:t>.4</w:t>
      </w:r>
      <w:r w:rsidR="0047783A" w:rsidRPr="00E82463">
        <w:rPr>
          <w:rFonts w:ascii="Times New Roman" w:hAnsi="Times New Roman"/>
          <w:sz w:val="22"/>
          <w:szCs w:val="22"/>
          <w:highlight w:val="lightGray"/>
          <w:lang w:val="en-GB"/>
        </w:rPr>
        <w:tab/>
        <w:t xml:space="preserve">Contracts will be awarded lot by lot, but the </w:t>
      </w:r>
      <w:r w:rsidR="00715B35">
        <w:rPr>
          <w:rFonts w:ascii="Times New Roman" w:hAnsi="Times New Roman"/>
          <w:sz w:val="22"/>
          <w:szCs w:val="22"/>
          <w:highlight w:val="lightGray"/>
          <w:lang w:val="en-GB"/>
        </w:rPr>
        <w:t>c</w:t>
      </w:r>
      <w:r w:rsidR="0047783A" w:rsidRPr="00E82463">
        <w:rPr>
          <w:rFonts w:ascii="Times New Roman" w:hAnsi="Times New Roman"/>
          <w:sz w:val="22"/>
          <w:szCs w:val="22"/>
          <w:highlight w:val="lightGray"/>
          <w:lang w:val="en-GB"/>
        </w:rPr>
        <w:t xml:space="preserve">ontracting </w:t>
      </w:r>
      <w:r w:rsidR="00715B35">
        <w:rPr>
          <w:rFonts w:ascii="Times New Roman" w:hAnsi="Times New Roman"/>
          <w:sz w:val="22"/>
          <w:szCs w:val="22"/>
          <w:highlight w:val="lightGray"/>
          <w:lang w:val="en-GB"/>
        </w:rPr>
        <w:t>a</w:t>
      </w:r>
      <w:r w:rsidR="0047783A" w:rsidRPr="00E82463">
        <w:rPr>
          <w:rFonts w:ascii="Times New Roman" w:hAnsi="Times New Roman"/>
          <w:sz w:val="22"/>
          <w:szCs w:val="22"/>
          <w:highlight w:val="lightGray"/>
          <w:lang w:val="en-GB"/>
        </w:rPr>
        <w:t>uthority may select the most favourable overall solution after taking account of any discounts offered</w:t>
      </w:r>
      <w:r w:rsidR="0047783A" w:rsidRPr="00E82463">
        <w:rPr>
          <w:rFonts w:ascii="Times New Roman" w:hAnsi="Times New Roman"/>
          <w:highlight w:val="lightGray"/>
          <w:lang w:val="en-GB"/>
        </w:rPr>
        <w:t>.]</w:t>
      </w:r>
    </w:p>
    <w:p w14:paraId="6D535022" w14:textId="50FD154A" w:rsidR="0047783A" w:rsidRPr="001A2BC4" w:rsidRDefault="004B23D4" w:rsidP="009956B4">
      <w:pPr>
        <w:pStyle w:val="Ttol1"/>
        <w:rPr>
          <w:lang w:val="en-GB"/>
        </w:rPr>
      </w:pPr>
      <w:bookmarkStart w:id="10" w:name="_Toc42488077"/>
      <w:r>
        <w:rPr>
          <w:lang w:val="en-GB"/>
        </w:rPr>
        <w:t>7</w:t>
      </w:r>
      <w:r w:rsidR="00A633C6">
        <w:rPr>
          <w:lang w:val="en-GB"/>
        </w:rPr>
        <w:t xml:space="preserve">. </w:t>
      </w:r>
      <w:r w:rsidR="0047783A" w:rsidRPr="001A2BC4">
        <w:rPr>
          <w:lang w:val="en-GB"/>
        </w:rPr>
        <w:t>Period of validity</w:t>
      </w:r>
      <w:bookmarkEnd w:id="10"/>
    </w:p>
    <w:p w14:paraId="30360BC8" w14:textId="75EF177A" w:rsidR="0047783A" w:rsidRPr="00E82463" w:rsidRDefault="006A0047" w:rsidP="0047783A">
      <w:pPr>
        <w:pStyle w:val="Ttol2"/>
        <w:keepNext w:val="0"/>
        <w:tabs>
          <w:tab w:val="num" w:pos="567"/>
        </w:tabs>
        <w:ind w:left="567" w:hanging="567"/>
        <w:jc w:val="both"/>
        <w:rPr>
          <w:rFonts w:ascii="Times New Roman" w:hAnsi="Times New Roman"/>
          <w:sz w:val="22"/>
          <w:lang w:val="en-GB"/>
        </w:rPr>
      </w:pPr>
      <w:r>
        <w:rPr>
          <w:rFonts w:ascii="Times New Roman" w:hAnsi="Times New Roman"/>
          <w:sz w:val="22"/>
          <w:lang w:val="en-GB"/>
        </w:rPr>
        <w:t>7</w:t>
      </w:r>
      <w:r w:rsidR="0047783A" w:rsidRPr="00E82463">
        <w:rPr>
          <w:rFonts w:ascii="Times New Roman" w:hAnsi="Times New Roman"/>
          <w:sz w:val="22"/>
          <w:lang w:val="en-GB"/>
        </w:rPr>
        <w:t>.1</w:t>
      </w:r>
      <w:r w:rsidR="0047783A"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0047783A" w:rsidRPr="00E82463">
        <w:rPr>
          <w:rFonts w:ascii="Times New Roman" w:hAnsi="Times New Roman"/>
          <w:sz w:val="22"/>
          <w:lang w:val="en-GB"/>
        </w:rPr>
        <w:t xml:space="preserve"> be bound by their tenders for a period of 90 days from the deadline for the submission of tenders.</w:t>
      </w:r>
    </w:p>
    <w:p w14:paraId="246ED2FF" w14:textId="5ED6C987" w:rsidR="0047783A" w:rsidRPr="00E66FD7" w:rsidRDefault="006A0047" w:rsidP="0047783A">
      <w:pPr>
        <w:pStyle w:val="Ttol2"/>
        <w:keepNext w:val="0"/>
        <w:tabs>
          <w:tab w:val="num" w:pos="567"/>
        </w:tabs>
        <w:ind w:left="567" w:hanging="567"/>
        <w:jc w:val="both"/>
        <w:rPr>
          <w:rFonts w:ascii="Times New Roman" w:hAnsi="Times New Roman"/>
          <w:sz w:val="22"/>
          <w:lang w:val="en-GB"/>
        </w:rPr>
      </w:pPr>
      <w:r>
        <w:rPr>
          <w:rFonts w:ascii="Times New Roman" w:hAnsi="Times New Roman"/>
          <w:sz w:val="22"/>
          <w:lang w:val="en-GB"/>
        </w:rPr>
        <w:t>7</w:t>
      </w:r>
      <w:r w:rsidR="0047783A" w:rsidRPr="00E82463">
        <w:rPr>
          <w:rFonts w:ascii="Times New Roman" w:hAnsi="Times New Roman"/>
          <w:sz w:val="22"/>
          <w:lang w:val="en-GB"/>
        </w:rPr>
        <w:t>.2</w:t>
      </w:r>
      <w:r w:rsidR="0047783A"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0047783A" w:rsidRPr="00E82463">
        <w:rPr>
          <w:rFonts w:ascii="Times New Roman" w:hAnsi="Times New Roman"/>
          <w:sz w:val="22"/>
          <w:lang w:val="en-GB"/>
        </w:rPr>
        <w:t xml:space="preserve">ontracting </w:t>
      </w:r>
      <w:r w:rsidR="00715B35">
        <w:rPr>
          <w:rFonts w:ascii="Times New Roman" w:hAnsi="Times New Roman"/>
          <w:sz w:val="22"/>
          <w:lang w:val="en-GB"/>
        </w:rPr>
        <w:t>a</w:t>
      </w:r>
      <w:r w:rsidR="0047783A"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612DAE03" w:rsidR="0047783A" w:rsidRPr="00E82463" w:rsidRDefault="006A0047" w:rsidP="00AC07D4">
      <w:pPr>
        <w:tabs>
          <w:tab w:val="num" w:pos="567"/>
        </w:tabs>
        <w:ind w:left="567" w:hanging="567"/>
        <w:jc w:val="both"/>
        <w:rPr>
          <w:rFonts w:ascii="Times New Roman" w:hAnsi="Times New Roman"/>
        </w:rPr>
      </w:pPr>
      <w:r>
        <w:rPr>
          <w:rFonts w:ascii="Times New Roman" w:hAnsi="Times New Roman"/>
          <w:sz w:val="22"/>
          <w:szCs w:val="22"/>
        </w:rPr>
        <w:t>7</w:t>
      </w:r>
      <w:r w:rsidR="0047783A" w:rsidRPr="00E82463">
        <w:rPr>
          <w:rFonts w:ascii="Times New Roman" w:hAnsi="Times New Roman"/>
          <w:sz w:val="22"/>
          <w:szCs w:val="22"/>
        </w:rPr>
        <w:t>.3</w:t>
      </w:r>
      <w:r w:rsidR="0047783A" w:rsidRPr="00E82463">
        <w:rPr>
          <w:rFonts w:ascii="Times New Roman" w:hAnsi="Times New Roman"/>
          <w:sz w:val="22"/>
          <w:szCs w:val="22"/>
        </w:rPr>
        <w:tab/>
        <w:t>The successful tenderer will be bound by its tender for a further period of 60 days. The further period is added to</w:t>
      </w:r>
      <w:r w:rsidR="0047783A"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0047783A" w:rsidRPr="00E82463">
        <w:rPr>
          <w:rFonts w:ascii="Times New Roman" w:hAnsi="Times New Roman"/>
          <w:sz w:val="22"/>
        </w:rPr>
        <w:t xml:space="preserve"> irrespective of the date of notification.</w:t>
      </w:r>
    </w:p>
    <w:p w14:paraId="27C31267" w14:textId="1DD8F38A" w:rsidR="0047783A" w:rsidRPr="001A2BC4" w:rsidRDefault="004B23D4" w:rsidP="009956B4">
      <w:pPr>
        <w:pStyle w:val="Ttol1"/>
        <w:rPr>
          <w:lang w:val="en-GB"/>
        </w:rPr>
      </w:pPr>
      <w:bookmarkStart w:id="11" w:name="_Toc42488078"/>
      <w:bookmarkStart w:id="12" w:name="_Ref500330462"/>
      <w:r>
        <w:rPr>
          <w:lang w:val="en-GB"/>
        </w:rPr>
        <w:t>8</w:t>
      </w:r>
      <w:r w:rsidR="00A633C6">
        <w:rPr>
          <w:lang w:val="en-GB"/>
        </w:rPr>
        <w:t xml:space="preserve">. </w:t>
      </w:r>
      <w:r w:rsidR="0047783A" w:rsidRPr="001A2BC4">
        <w:rPr>
          <w:lang w:val="en-GB"/>
        </w:rPr>
        <w:t xml:space="preserve">Language of </w:t>
      </w:r>
      <w:bookmarkEnd w:id="11"/>
      <w:r w:rsidR="009A3A53" w:rsidRPr="001A2BC4">
        <w:rPr>
          <w:lang w:val="en-GB"/>
        </w:rPr>
        <w:t>tenders</w:t>
      </w:r>
    </w:p>
    <w:bookmarkEnd w:id="12"/>
    <w:p w14:paraId="01A5CF24" w14:textId="2C5E5DC2" w:rsidR="0047783A" w:rsidRPr="00E82463" w:rsidRDefault="003841C3" w:rsidP="0047783A">
      <w:pPr>
        <w:pStyle w:val="Ttol2"/>
        <w:keepNext w:val="0"/>
        <w:ind w:left="567" w:hanging="567"/>
        <w:jc w:val="both"/>
        <w:rPr>
          <w:rFonts w:ascii="Times New Roman" w:hAnsi="Times New Roman"/>
          <w:sz w:val="22"/>
          <w:lang w:val="en-GB"/>
        </w:rPr>
      </w:pPr>
      <w:r>
        <w:rPr>
          <w:rFonts w:ascii="Times New Roman" w:hAnsi="Times New Roman"/>
          <w:sz w:val="22"/>
          <w:lang w:val="en-GB"/>
        </w:rPr>
        <w:t>8</w:t>
      </w:r>
      <w:r w:rsidR="0047783A" w:rsidRPr="00E82463">
        <w:rPr>
          <w:rFonts w:ascii="Times New Roman" w:hAnsi="Times New Roman"/>
          <w:sz w:val="22"/>
          <w:lang w:val="en-GB"/>
        </w:rPr>
        <w:t>.1</w:t>
      </w:r>
      <w:r w:rsidR="0047783A"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0047783A"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0047783A" w:rsidRPr="00E82463">
        <w:rPr>
          <w:rFonts w:ascii="Times New Roman" w:hAnsi="Times New Roman"/>
          <w:sz w:val="22"/>
          <w:lang w:val="en-GB"/>
        </w:rPr>
        <w:t xml:space="preserve">ontracting </w:t>
      </w:r>
      <w:r w:rsidR="005C1201">
        <w:rPr>
          <w:rFonts w:ascii="Times New Roman" w:hAnsi="Times New Roman"/>
          <w:sz w:val="22"/>
          <w:lang w:val="en-GB"/>
        </w:rPr>
        <w:t>a</w:t>
      </w:r>
      <w:r w:rsidR="0047783A"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0047783A" w:rsidRPr="00E82463">
        <w:rPr>
          <w:rFonts w:ascii="Times New Roman" w:hAnsi="Times New Roman"/>
          <w:sz w:val="22"/>
          <w:lang w:val="en-GB"/>
        </w:rPr>
        <w:t xml:space="preserve"> which is </w:t>
      </w:r>
      <w:r w:rsidR="004B23D4">
        <w:rPr>
          <w:rFonts w:ascii="Times New Roman" w:hAnsi="Times New Roman"/>
          <w:sz w:val="22"/>
          <w:lang w:val="en-GB"/>
        </w:rPr>
        <w:t>[</w:t>
      </w:r>
      <w:r w:rsidR="0047783A" w:rsidRPr="00CF4BC7">
        <w:rPr>
          <w:rFonts w:ascii="Times New Roman" w:hAnsi="Times New Roman"/>
          <w:sz w:val="22"/>
          <w:highlight w:val="lightGray"/>
          <w:lang w:val="en-GB"/>
        </w:rPr>
        <w:t>English</w:t>
      </w:r>
      <w:proofErr w:type="gramStart"/>
      <w:r w:rsidR="00CF4BC7">
        <w:rPr>
          <w:rFonts w:ascii="Times New Roman" w:hAnsi="Times New Roman"/>
          <w:sz w:val="22"/>
          <w:lang w:val="en-GB"/>
        </w:rPr>
        <w:t>][</w:t>
      </w:r>
      <w:proofErr w:type="gramEnd"/>
      <w:r w:rsidR="00CF4BC7" w:rsidRPr="00CF4BC7">
        <w:rPr>
          <w:rFonts w:ascii="Times New Roman" w:hAnsi="Times New Roman"/>
          <w:sz w:val="22"/>
          <w:highlight w:val="lightGray"/>
          <w:lang w:val="en-GB"/>
        </w:rPr>
        <w:t>national language</w:t>
      </w:r>
      <w:r w:rsidR="00CF4BC7">
        <w:rPr>
          <w:rFonts w:ascii="Times New Roman" w:hAnsi="Times New Roman"/>
          <w:sz w:val="22"/>
          <w:lang w:val="en-GB"/>
        </w:rPr>
        <w:t>]</w:t>
      </w:r>
      <w:r w:rsidR="0047783A" w:rsidRPr="00E82463">
        <w:rPr>
          <w:rFonts w:ascii="Times New Roman" w:hAnsi="Times New Roman"/>
          <w:sz w:val="22"/>
          <w:lang w:val="en-GB"/>
        </w:rPr>
        <w:t>.</w:t>
      </w:r>
    </w:p>
    <w:p w14:paraId="451C65B5" w14:textId="77395CDC" w:rsidR="0047783A" w:rsidRPr="001A2BC4" w:rsidRDefault="003841C3" w:rsidP="009956B4">
      <w:pPr>
        <w:pStyle w:val="Ttol1"/>
        <w:rPr>
          <w:lang w:val="en-GB"/>
        </w:rPr>
      </w:pPr>
      <w:bookmarkStart w:id="13" w:name="_Toc42488079"/>
      <w:r>
        <w:rPr>
          <w:lang w:val="en-GB"/>
        </w:rPr>
        <w:t>9</w:t>
      </w:r>
      <w:r w:rsidR="00A633C6">
        <w:rPr>
          <w:lang w:val="en-GB"/>
        </w:rPr>
        <w:t xml:space="preserve">. </w:t>
      </w:r>
      <w:r w:rsidR="0047783A" w:rsidRPr="001A2BC4">
        <w:rPr>
          <w:lang w:val="en-GB"/>
        </w:rPr>
        <w:t>Submission of tenders</w:t>
      </w:r>
      <w:bookmarkEnd w:id="13"/>
    </w:p>
    <w:p w14:paraId="2DA45DFB" w14:textId="23BDCCDA" w:rsidR="00D85561" w:rsidRPr="001A2BC4" w:rsidRDefault="003841C3" w:rsidP="009D5CB2">
      <w:pPr>
        <w:ind w:left="567" w:hanging="567"/>
      </w:pPr>
      <w:bookmarkStart w:id="14" w:name="_Ref500326737"/>
      <w:r>
        <w:rPr>
          <w:rFonts w:ascii="Times New Roman" w:hAnsi="Times New Roman"/>
          <w:sz w:val="22"/>
        </w:rPr>
        <w:t>9</w:t>
      </w:r>
      <w:r w:rsidR="0047783A" w:rsidRPr="00E82463">
        <w:rPr>
          <w:rFonts w:ascii="Times New Roman" w:hAnsi="Times New Roman"/>
          <w:sz w:val="22"/>
        </w:rPr>
        <w:t>.1</w:t>
      </w:r>
      <w:r w:rsidR="002E4C1B">
        <w:rPr>
          <w:rFonts w:ascii="Times New Roman" w:hAnsi="Times New Roman"/>
          <w:sz w:val="22"/>
        </w:rPr>
        <w:t xml:space="preserve"> [</w:t>
      </w:r>
      <w:r w:rsidR="002E4C1B" w:rsidRPr="009956B4">
        <w:rPr>
          <w:rFonts w:ascii="Times New Roman" w:hAnsi="Times New Roman"/>
          <w:sz w:val="22"/>
          <w:highlight w:val="yellow"/>
        </w:rPr>
        <w:t>Electronic submission</w:t>
      </w:r>
      <w:r w:rsidR="00F87536">
        <w:rPr>
          <w:rFonts w:ascii="Times New Roman" w:hAnsi="Times New Roman"/>
          <w:sz w:val="22"/>
          <w:highlight w:val="yellow"/>
        </w:rPr>
        <w:t>:</w:t>
      </w:r>
    </w:p>
    <w:p w14:paraId="7406FED8" w14:textId="115F715F" w:rsidR="0075170F" w:rsidRPr="0075170F" w:rsidRDefault="0075170F" w:rsidP="001A2BC4">
      <w:pPr>
        <w:pStyle w:val="Numbered"/>
        <w:numPr>
          <w:ilvl w:val="0"/>
          <w:numId w:val="0"/>
        </w:numPr>
        <w:spacing w:beforeLines="120" w:before="288" w:afterLines="60" w:after="144"/>
        <w:ind w:left="567"/>
        <w:rPr>
          <w:sz w:val="22"/>
          <w:szCs w:val="22"/>
          <w:highlight w:val="lightGray"/>
        </w:rPr>
      </w:pPr>
      <w:r w:rsidRPr="0075170F">
        <w:rPr>
          <w:sz w:val="22"/>
          <w:szCs w:val="22"/>
          <w:highlight w:val="lightGray"/>
        </w:rPr>
        <w:t xml:space="preserve">Tenders must be submitted exclusively </w:t>
      </w:r>
      <w:r w:rsidRPr="0075170F">
        <w:rPr>
          <w:snapToGrid w:val="0"/>
          <w:sz w:val="22"/>
          <w:szCs w:val="22"/>
          <w:highlight w:val="lightGray"/>
          <w:lang w:val="en-US" w:eastAsia="en-US"/>
        </w:rPr>
        <w:t>via the electronic submission system (eSubmission) available through the TED eTendering website accessible from the F&amp;T portal</w:t>
      </w:r>
      <w:r w:rsidRPr="0075170F">
        <w:rPr>
          <w:rStyle w:val="Refernciadenotaapeudepgina"/>
          <w:snapToGrid w:val="0"/>
          <w:sz w:val="22"/>
          <w:szCs w:val="22"/>
          <w:highlight w:val="lightGray"/>
          <w:lang w:val="en-US" w:eastAsia="en-US"/>
        </w:rPr>
        <w:footnoteReference w:id="3"/>
      </w:r>
      <w:r w:rsidRPr="00845115">
        <w:rPr>
          <w:sz w:val="22"/>
          <w:szCs w:val="22"/>
          <w:highlight w:val="lightGray"/>
        </w:rPr>
        <w:t xml:space="preserve">. Tenders </w:t>
      </w:r>
      <w:r w:rsidRPr="0075170F">
        <w:rPr>
          <w:sz w:val="22"/>
          <w:szCs w:val="22"/>
          <w:highlight w:val="lightGray"/>
        </w:rPr>
        <w:t>submitted in any other way (e.g. e-mail or by letter) will be disregarded.</w:t>
      </w:r>
    </w:p>
    <w:p w14:paraId="4B6B9C6E" w14:textId="77777777" w:rsidR="0075170F" w:rsidRPr="00F5422C" w:rsidRDefault="0075170F" w:rsidP="001A2BC4">
      <w:pPr>
        <w:ind w:left="567"/>
        <w:jc w:val="both"/>
        <w:rPr>
          <w:rFonts w:ascii="Times New Roman" w:hAnsi="Times New Roman"/>
          <w:snapToGrid/>
          <w:sz w:val="22"/>
          <w:szCs w:val="22"/>
          <w:highlight w:val="lightGray"/>
          <w:lang w:eastAsia="en-GB"/>
        </w:rPr>
      </w:pPr>
      <w:r w:rsidRPr="009956B4">
        <w:rPr>
          <w:rFonts w:ascii="Times New Roman" w:hAnsi="Times New Roman"/>
          <w:snapToGrid/>
          <w:sz w:val="22"/>
          <w:szCs w:val="22"/>
          <w:highlight w:val="lightGray"/>
          <w:lang w:eastAsia="en-GB"/>
        </w:rPr>
        <w:t xml:space="preserve">In order to submit a tender using eSubmission, economic operators will need to register in the European Commission's </w:t>
      </w:r>
      <w:hyperlink r:id="rId12" w:history="1">
        <w:r w:rsidRPr="009956B4">
          <w:rPr>
            <w:rFonts w:ascii="Times New Roman" w:hAnsi="Times New Roman"/>
            <w:snapToGrid/>
            <w:sz w:val="22"/>
            <w:szCs w:val="22"/>
            <w:highlight w:val="lightGray"/>
            <w:lang w:eastAsia="en-GB"/>
          </w:rPr>
          <w:t>Participant Register</w:t>
        </w:r>
      </w:hyperlink>
      <w:r w:rsidRPr="009956B4">
        <w:rPr>
          <w:rFonts w:ascii="Times New Roman" w:hAnsi="Times New Roman"/>
          <w:snapToGrid/>
          <w:sz w:val="22"/>
          <w:szCs w:val="22"/>
          <w:highlight w:val="lightGray"/>
          <w:lang w:eastAsia="en-GB"/>
        </w:rPr>
        <w:t xml:space="preserve"> - an online register of organisations </w:t>
      </w:r>
      <w:r w:rsidRPr="00F5422C">
        <w:rPr>
          <w:rFonts w:ascii="Times New Roman" w:hAnsi="Times New Roman"/>
          <w:snapToGrid/>
          <w:sz w:val="22"/>
          <w:szCs w:val="22"/>
          <w:highlight w:val="lightGray"/>
          <w:lang w:eastAsia="en-GB"/>
        </w:rPr>
        <w:t>participating in EU calls for tenders or proposals. In case of consortia, the submission of tenders will have to be made through a group submission that requires for each member of the group a registration in the Participant Register</w:t>
      </w:r>
      <w:r w:rsidRPr="001A2BC4">
        <w:rPr>
          <w:rFonts w:ascii="Times New Roman" w:hAnsi="Times New Roman"/>
          <w:snapToGrid/>
          <w:sz w:val="22"/>
          <w:szCs w:val="22"/>
          <w:highlight w:val="lightGray"/>
          <w:lang w:eastAsia="en-GB"/>
        </w:rPr>
        <w:t>.</w:t>
      </w:r>
    </w:p>
    <w:p w14:paraId="7A5CFA74" w14:textId="77777777" w:rsidR="0075170F" w:rsidRPr="00F5422C" w:rsidRDefault="0075170F" w:rsidP="001A2BC4">
      <w:pPr>
        <w:spacing w:before="100" w:after="100"/>
        <w:ind w:left="567"/>
        <w:jc w:val="both"/>
        <w:rPr>
          <w:rFonts w:ascii="Times New Roman" w:hAnsi="Times New Roman"/>
          <w:snapToGrid/>
          <w:sz w:val="22"/>
          <w:szCs w:val="22"/>
          <w:highlight w:val="lightGray"/>
          <w:lang w:eastAsia="en-GB"/>
        </w:rPr>
      </w:pPr>
      <w:r w:rsidRPr="00F5422C">
        <w:rPr>
          <w:rFonts w:ascii="Times New Roman" w:hAnsi="Times New Roman"/>
          <w:snapToGrid/>
          <w:sz w:val="22"/>
          <w:szCs w:val="22"/>
          <w:highlight w:val="lightGray"/>
          <w:lang w:eastAsia="en-GB"/>
        </w:rPr>
        <w:lastRenderedPageBreak/>
        <w:t>On registering, each organisation obtains a Participant Identification Code (PIC, 9-digit number) which acts as its unique identifier in the above register.  Economic operators already registered in the Participant Register shall reuse their existing PICs when preparing tenders in eSubmission.</w:t>
      </w:r>
    </w:p>
    <w:p w14:paraId="352DC68C" w14:textId="1496EDFC" w:rsidR="0075170F" w:rsidRPr="0075170F" w:rsidRDefault="0075170F" w:rsidP="001A2BC4">
      <w:pPr>
        <w:pStyle w:val="Numbered"/>
        <w:numPr>
          <w:ilvl w:val="0"/>
          <w:numId w:val="0"/>
        </w:numPr>
        <w:spacing w:beforeLines="120" w:before="288" w:afterLines="60" w:after="144"/>
        <w:ind w:left="567"/>
        <w:rPr>
          <w:sz w:val="22"/>
          <w:szCs w:val="22"/>
          <w:highlight w:val="lightGray"/>
        </w:rPr>
      </w:pPr>
      <w:r w:rsidRPr="00F5422C">
        <w:rPr>
          <w:sz w:val="22"/>
          <w:szCs w:val="22"/>
          <w:highlight w:val="lightGray"/>
        </w:rPr>
        <w:t>A tender received after the time-limit for receipt of tenders will be rejected. The submission receipt provided by eSubmission with the official date and</w:t>
      </w:r>
      <w:r w:rsidRPr="0075170F">
        <w:rPr>
          <w:sz w:val="22"/>
          <w:szCs w:val="22"/>
          <w:highlight w:val="lightGray"/>
        </w:rPr>
        <w:t xml:space="preserve"> time of receipt of the submission (timestamp) constitutes proof of compliance with the time-limit for receipt of tenders</w:t>
      </w:r>
      <w:r w:rsidR="005F1F05">
        <w:rPr>
          <w:sz w:val="22"/>
          <w:szCs w:val="22"/>
          <w:highlight w:val="lightGray"/>
        </w:rPr>
        <w:t>.</w:t>
      </w:r>
      <w:r w:rsidRPr="001A2BC4">
        <w:rPr>
          <w:rStyle w:val="Refernciadenotaapeudepgina"/>
          <w:snapToGrid w:val="0"/>
          <w:highlight w:val="lightGray"/>
          <w:lang w:val="en-US" w:eastAsia="en-US"/>
        </w:rPr>
        <w:t xml:space="preserve">   </w:t>
      </w:r>
    </w:p>
    <w:p w14:paraId="10D64446" w14:textId="197D3DA8" w:rsidR="00D85561" w:rsidRDefault="0075170F" w:rsidP="001A2BC4">
      <w:pPr>
        <w:spacing w:beforeLines="120" w:before="288" w:afterLines="60" w:after="144"/>
        <w:ind w:left="567"/>
        <w:jc w:val="both"/>
        <w:rPr>
          <w:rFonts w:ascii="Times New Roman" w:hAnsi="Times New Roman"/>
          <w:snapToGrid/>
          <w:sz w:val="22"/>
          <w:szCs w:val="22"/>
          <w:highlight w:val="lightGray"/>
          <w:lang w:eastAsia="en-GB"/>
        </w:rPr>
      </w:pPr>
      <w:r w:rsidRPr="003D2AC3">
        <w:rPr>
          <w:rFonts w:ascii="Times New Roman" w:hAnsi="Times New Roman"/>
          <w:sz w:val="22"/>
          <w:szCs w:val="22"/>
          <w:highlight w:val="lightGray"/>
        </w:rPr>
        <w:t>Tenderers must ensure that their submitted tenders contain all the information and documents required by the contracting authority at the time of submission as set out in the procurement documents.</w:t>
      </w:r>
      <w:r w:rsidR="00D37E3E" w:rsidRPr="009D012B">
        <w:rPr>
          <w:rFonts w:ascii="Times New Roman" w:hAnsi="Times New Roman"/>
          <w:snapToGrid/>
          <w:sz w:val="22"/>
          <w:szCs w:val="22"/>
          <w:highlight w:val="lightGray"/>
          <w:lang w:eastAsia="en-GB"/>
        </w:rPr>
        <w:t>]</w:t>
      </w:r>
    </w:p>
    <w:p w14:paraId="281E2B32" w14:textId="04756F1A" w:rsidR="008B0EEA" w:rsidRPr="009D012B" w:rsidRDefault="008B0EEA" w:rsidP="003714B8">
      <w:pPr>
        <w:spacing w:beforeLines="120" w:before="288" w:afterLines="60" w:after="144"/>
        <w:ind w:left="567"/>
        <w:jc w:val="both"/>
        <w:rPr>
          <w:rFonts w:ascii="Times New Roman" w:hAnsi="Times New Roman"/>
          <w:snapToGrid/>
          <w:sz w:val="22"/>
          <w:szCs w:val="22"/>
          <w:highlight w:val="lightGray"/>
          <w:lang w:eastAsia="en-GB"/>
        </w:rPr>
      </w:pPr>
      <w:r>
        <w:rPr>
          <w:rFonts w:ascii="Times New Roman" w:hAnsi="Times New Roman"/>
          <w:snapToGrid/>
          <w:sz w:val="22"/>
          <w:szCs w:val="22"/>
          <w:highlight w:val="lightGray"/>
          <w:lang w:eastAsia="en-GB"/>
        </w:rPr>
        <w:t>[The tender may be submitted in &lt;</w:t>
      </w:r>
      <w:r w:rsidRPr="003714B8">
        <w:rPr>
          <w:rFonts w:ascii="Times New Roman" w:hAnsi="Times New Roman"/>
          <w:snapToGrid/>
          <w:sz w:val="22"/>
          <w:szCs w:val="22"/>
          <w:highlight w:val="yellow"/>
          <w:lang w:eastAsia="en-GB"/>
        </w:rPr>
        <w:t xml:space="preserve">name of </w:t>
      </w:r>
      <w:proofErr w:type="spellStart"/>
      <w:r w:rsidRPr="003714B8">
        <w:rPr>
          <w:rFonts w:ascii="Times New Roman" w:hAnsi="Times New Roman"/>
          <w:snapToGrid/>
          <w:sz w:val="22"/>
          <w:szCs w:val="22"/>
          <w:highlight w:val="yellow"/>
          <w:lang w:eastAsia="en-GB"/>
        </w:rPr>
        <w:t>eplatform</w:t>
      </w:r>
      <w:proofErr w:type="spellEnd"/>
      <w:r>
        <w:rPr>
          <w:rFonts w:ascii="Times New Roman" w:hAnsi="Times New Roman"/>
          <w:snapToGrid/>
          <w:sz w:val="22"/>
          <w:szCs w:val="22"/>
          <w:highlight w:val="lightGray"/>
          <w:lang w:eastAsia="en-GB"/>
        </w:rPr>
        <w:t>&gt; or via email to the following address &lt;</w:t>
      </w:r>
      <w:r w:rsidRPr="003714B8">
        <w:rPr>
          <w:rFonts w:ascii="Times New Roman" w:hAnsi="Times New Roman"/>
          <w:snapToGrid/>
          <w:sz w:val="22"/>
          <w:szCs w:val="22"/>
          <w:highlight w:val="yellow"/>
          <w:lang w:eastAsia="en-GB"/>
        </w:rPr>
        <w:t>email address</w:t>
      </w:r>
      <w:r>
        <w:rPr>
          <w:rFonts w:ascii="Times New Roman" w:hAnsi="Times New Roman"/>
          <w:snapToGrid/>
          <w:sz w:val="22"/>
          <w:szCs w:val="22"/>
          <w:highlight w:val="lightGray"/>
          <w:lang w:eastAsia="en-GB"/>
        </w:rPr>
        <w:t>&gt;. In case of submission via email, the files must be compressed and encrypted with a password. The password will be required after the deadline for submission and before the opening session.</w:t>
      </w:r>
      <w:r w:rsidR="003714B8">
        <w:rPr>
          <w:rFonts w:ascii="Times New Roman" w:hAnsi="Times New Roman"/>
          <w:snapToGrid/>
          <w:sz w:val="22"/>
          <w:szCs w:val="22"/>
          <w:highlight w:val="lightGray"/>
          <w:lang w:eastAsia="en-GB"/>
        </w:rPr>
        <w:t>]</w:t>
      </w:r>
    </w:p>
    <w:p w14:paraId="129CD3D1" w14:textId="4EFF3B8F" w:rsidR="00D85561" w:rsidRDefault="00F953EB" w:rsidP="006E1DB1">
      <w:pPr>
        <w:pStyle w:val="Ttol2"/>
        <w:keepNext w:val="0"/>
        <w:ind w:left="567" w:hanging="567"/>
        <w:jc w:val="both"/>
        <w:rPr>
          <w:rFonts w:ascii="Times New Roman" w:hAnsi="Times New Roman"/>
          <w:sz w:val="22"/>
          <w:lang w:val="en-GB"/>
        </w:rPr>
      </w:pPr>
      <w:r>
        <w:rPr>
          <w:rFonts w:ascii="Times New Roman" w:hAnsi="Times New Roman"/>
          <w:sz w:val="22"/>
          <w:lang w:val="en-GB"/>
        </w:rPr>
        <w:tab/>
      </w:r>
      <w:r w:rsidR="00587BC9">
        <w:rPr>
          <w:rFonts w:ascii="Times New Roman" w:hAnsi="Times New Roman"/>
          <w:sz w:val="22"/>
          <w:lang w:val="en-GB"/>
        </w:rPr>
        <w:t xml:space="preserve"> </w:t>
      </w:r>
      <w:r w:rsidR="00D37E3E" w:rsidRPr="009956B4">
        <w:rPr>
          <w:rFonts w:ascii="Times New Roman" w:hAnsi="Times New Roman"/>
          <w:sz w:val="22"/>
          <w:highlight w:val="yellow"/>
          <w:lang w:val="en-GB"/>
        </w:rPr>
        <w:t>[Paper submission:</w:t>
      </w:r>
    </w:p>
    <w:p w14:paraId="6D76BC33" w14:textId="5CB800E8" w:rsidR="0047783A" w:rsidRPr="009956B4" w:rsidRDefault="0047783A" w:rsidP="009D5CB2">
      <w:pPr>
        <w:pStyle w:val="Ttol2"/>
        <w:keepNext w:val="0"/>
        <w:ind w:left="567"/>
        <w:jc w:val="both"/>
        <w:rPr>
          <w:rFonts w:ascii="Times New Roman" w:hAnsi="Times New Roman"/>
          <w:sz w:val="22"/>
          <w:highlight w:val="lightGray"/>
          <w:lang w:val="en-GB"/>
        </w:rPr>
      </w:pPr>
      <w:r w:rsidRPr="009956B4">
        <w:rPr>
          <w:rFonts w:ascii="Times New Roman" w:hAnsi="Times New Roman"/>
          <w:b/>
          <w:sz w:val="22"/>
          <w:highlight w:val="lightGray"/>
          <w:lang w:val="en-GB"/>
        </w:rPr>
        <w:t>T</w:t>
      </w:r>
      <w:r w:rsidR="00803383" w:rsidRPr="009956B4">
        <w:rPr>
          <w:rFonts w:ascii="Times New Roman" w:hAnsi="Times New Roman"/>
          <w:b/>
          <w:sz w:val="22"/>
          <w:highlight w:val="lightGray"/>
          <w:lang w:val="en-GB"/>
        </w:rPr>
        <w:t>enders must be sent to t</w:t>
      </w:r>
      <w:r w:rsidR="00D62067" w:rsidRPr="009956B4">
        <w:rPr>
          <w:rFonts w:ascii="Times New Roman" w:hAnsi="Times New Roman"/>
          <w:b/>
          <w:sz w:val="22"/>
          <w:highlight w:val="lightGray"/>
          <w:lang w:val="en-GB"/>
        </w:rPr>
        <w:t xml:space="preserve">he </w:t>
      </w:r>
      <w:r w:rsidR="005C1201" w:rsidRPr="009956B4">
        <w:rPr>
          <w:rFonts w:ascii="Times New Roman" w:hAnsi="Times New Roman"/>
          <w:b/>
          <w:sz w:val="22"/>
          <w:highlight w:val="lightGray"/>
          <w:lang w:val="en-GB"/>
        </w:rPr>
        <w:t>c</w:t>
      </w:r>
      <w:r w:rsidR="00D62067" w:rsidRPr="009956B4">
        <w:rPr>
          <w:rFonts w:ascii="Times New Roman" w:hAnsi="Times New Roman"/>
          <w:b/>
          <w:sz w:val="22"/>
          <w:highlight w:val="lightGray"/>
          <w:lang w:val="en-GB"/>
        </w:rPr>
        <w:t xml:space="preserve">ontracting </w:t>
      </w:r>
      <w:r w:rsidR="005C1201" w:rsidRPr="009956B4">
        <w:rPr>
          <w:rFonts w:ascii="Times New Roman" w:hAnsi="Times New Roman"/>
          <w:b/>
          <w:sz w:val="22"/>
          <w:highlight w:val="lightGray"/>
          <w:lang w:val="en-GB"/>
        </w:rPr>
        <w:t>a</w:t>
      </w:r>
      <w:r w:rsidR="00D62067" w:rsidRPr="009956B4">
        <w:rPr>
          <w:rFonts w:ascii="Times New Roman" w:hAnsi="Times New Roman"/>
          <w:b/>
          <w:sz w:val="22"/>
          <w:highlight w:val="lightGray"/>
          <w:lang w:val="en-GB"/>
        </w:rPr>
        <w:t xml:space="preserve">uthority </w:t>
      </w:r>
      <w:r w:rsidRPr="009956B4">
        <w:rPr>
          <w:rFonts w:ascii="Times New Roman" w:hAnsi="Times New Roman"/>
          <w:b/>
          <w:sz w:val="22"/>
          <w:highlight w:val="lightGray"/>
          <w:lang w:val="en-GB"/>
        </w:rPr>
        <w:t xml:space="preserve">before the deadline specified in </w:t>
      </w:r>
      <w:r w:rsidR="00587BC9" w:rsidRPr="009956B4">
        <w:rPr>
          <w:rFonts w:ascii="Times New Roman" w:hAnsi="Times New Roman"/>
          <w:b/>
          <w:sz w:val="22"/>
          <w:highlight w:val="lightGray"/>
          <w:lang w:val="en-GB"/>
        </w:rPr>
        <w:t>Contract Notice</w:t>
      </w:r>
      <w:r w:rsidRPr="009956B4">
        <w:rPr>
          <w:rFonts w:ascii="Times New Roman" w:hAnsi="Times New Roman"/>
          <w:b/>
          <w:sz w:val="22"/>
          <w:highlight w:val="lightGray"/>
          <w:lang w:val="en-GB"/>
        </w:rPr>
        <w:t>.</w:t>
      </w:r>
      <w:r w:rsidRPr="009956B4">
        <w:rPr>
          <w:rFonts w:ascii="Times New Roman" w:hAnsi="Times New Roman"/>
          <w:sz w:val="22"/>
          <w:highlight w:val="lightGray"/>
          <w:lang w:val="en-GB"/>
        </w:rPr>
        <w:t xml:space="preserve"> They must include all the documents specified in point 1</w:t>
      </w:r>
      <w:r w:rsidR="0064708E">
        <w:rPr>
          <w:rFonts w:ascii="Times New Roman" w:hAnsi="Times New Roman"/>
          <w:sz w:val="22"/>
          <w:highlight w:val="lightGray"/>
          <w:lang w:val="en-GB"/>
        </w:rPr>
        <w:t>0</w:t>
      </w:r>
      <w:r w:rsidRPr="009956B4">
        <w:rPr>
          <w:rFonts w:ascii="Times New Roman" w:hAnsi="Times New Roman"/>
          <w:sz w:val="22"/>
          <w:highlight w:val="lightGray"/>
          <w:lang w:val="en-GB"/>
        </w:rPr>
        <w:t xml:space="preserve"> of these Instructions and be sent to the following address:</w:t>
      </w:r>
    </w:p>
    <w:bookmarkEnd w:id="14"/>
    <w:p w14:paraId="72B76D70" w14:textId="211C0D81" w:rsidR="003F2375" w:rsidRPr="001A2BC4" w:rsidRDefault="003F2375" w:rsidP="003F2375">
      <w:pPr>
        <w:pStyle w:val="Blockquote"/>
        <w:keepNext/>
        <w:keepLines/>
        <w:spacing w:before="120" w:after="120"/>
        <w:jc w:val="center"/>
        <w:rPr>
          <w:rFonts w:ascii="Times New Roman" w:hAnsi="Times New Roman"/>
          <w:highlight w:val="yellow"/>
        </w:rPr>
      </w:pPr>
      <w:r w:rsidRPr="001A2BC4">
        <w:rPr>
          <w:rFonts w:ascii="Times New Roman" w:hAnsi="Times New Roman"/>
          <w:highlight w:val="yellow"/>
        </w:rPr>
        <w:t>&lt;Address of contracting authority&gt;</w:t>
      </w:r>
    </w:p>
    <w:p w14:paraId="5DFDEA99" w14:textId="77777777" w:rsidR="0047783A" w:rsidRPr="009956B4" w:rsidRDefault="0047783A" w:rsidP="000D1B17">
      <w:pPr>
        <w:ind w:left="567"/>
        <w:jc w:val="both"/>
        <w:rPr>
          <w:rFonts w:ascii="Times New Roman" w:hAnsi="Times New Roman"/>
          <w:sz w:val="22"/>
          <w:highlight w:val="lightGray"/>
        </w:rPr>
      </w:pPr>
      <w:r w:rsidRPr="009956B4">
        <w:rPr>
          <w:rFonts w:ascii="Times New Roman" w:hAnsi="Times New Roman"/>
          <w:sz w:val="22"/>
          <w:highlight w:val="lightGray"/>
        </w:rPr>
        <w:t>If the tenders are hand delivered they should be delivered to the following address:</w:t>
      </w:r>
    </w:p>
    <w:p w14:paraId="711DD029" w14:textId="77777777" w:rsidR="0047783A" w:rsidRPr="00E82463" w:rsidRDefault="0047783A" w:rsidP="001A2BC4">
      <w:pPr>
        <w:spacing w:before="0"/>
        <w:ind w:left="567"/>
        <w:jc w:val="cente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full delivery address including opening hours </w:t>
      </w:r>
      <w:r w:rsidRPr="00E82463">
        <w:rPr>
          <w:rFonts w:ascii="Times New Roman" w:hAnsi="Times New Roman"/>
          <w:sz w:val="22"/>
        </w:rPr>
        <w:t>&gt;</w:t>
      </w:r>
    </w:p>
    <w:p w14:paraId="1FC7BA45" w14:textId="77777777" w:rsidR="0047783A" w:rsidRPr="009956B4" w:rsidRDefault="0047783A" w:rsidP="009956B4">
      <w:pPr>
        <w:ind w:left="567"/>
        <w:jc w:val="both"/>
        <w:rPr>
          <w:rFonts w:ascii="Times New Roman" w:hAnsi="Times New Roman"/>
          <w:sz w:val="22"/>
          <w:highlight w:val="lightGray"/>
        </w:rPr>
      </w:pPr>
      <w:r w:rsidRPr="009956B4">
        <w:rPr>
          <w:rFonts w:ascii="Times New Roman" w:hAnsi="Times New Roman"/>
          <w:sz w:val="22"/>
          <w:highlight w:val="lightGray"/>
        </w:rPr>
        <w:t>Tenders must comply with the following conditions:</w:t>
      </w:r>
    </w:p>
    <w:p w14:paraId="4C41A8D4" w14:textId="5AD40400" w:rsidR="0047783A" w:rsidRPr="00E82463" w:rsidRDefault="003714B8" w:rsidP="000D1B17">
      <w:pPr>
        <w:pStyle w:val="Ttol2"/>
        <w:ind w:left="567" w:hanging="567"/>
        <w:jc w:val="both"/>
        <w:rPr>
          <w:rFonts w:ascii="Times New Roman" w:hAnsi="Times New Roman"/>
          <w:lang w:val="en-GB"/>
        </w:rPr>
      </w:pPr>
      <w:bookmarkStart w:id="15" w:name="_Ref500330141"/>
      <w:r>
        <w:rPr>
          <w:rFonts w:ascii="Times New Roman" w:hAnsi="Times New Roman"/>
          <w:sz w:val="22"/>
          <w:lang w:val="en-GB"/>
        </w:rPr>
        <w:t>9</w:t>
      </w:r>
      <w:r w:rsidR="0047783A" w:rsidRPr="00E82463">
        <w:rPr>
          <w:rFonts w:ascii="Times New Roman" w:hAnsi="Times New Roman"/>
          <w:sz w:val="22"/>
          <w:lang w:val="en-GB"/>
        </w:rPr>
        <w:t>.</w:t>
      </w:r>
      <w:r w:rsidR="00F953EB">
        <w:rPr>
          <w:rFonts w:ascii="Times New Roman" w:hAnsi="Times New Roman"/>
          <w:sz w:val="22"/>
          <w:lang w:val="en-GB"/>
        </w:rPr>
        <w:t>2</w:t>
      </w:r>
      <w:r w:rsidR="0047783A" w:rsidRPr="00E82463">
        <w:rPr>
          <w:rFonts w:ascii="Times New Roman" w:hAnsi="Times New Roman"/>
          <w:sz w:val="22"/>
          <w:lang w:val="en-GB"/>
        </w:rPr>
        <w:tab/>
      </w:r>
      <w:r w:rsidR="0047783A" w:rsidRPr="009956B4">
        <w:rPr>
          <w:rFonts w:ascii="Times New Roman" w:hAnsi="Times New Roman"/>
          <w:sz w:val="22"/>
          <w:highlight w:val="lightGray"/>
          <w:lang w:val="en-GB"/>
        </w:rPr>
        <w:t xml:space="preserve">All tenders must be submitted in one original, marked </w:t>
      </w:r>
      <w:r w:rsidR="006A5F84" w:rsidRPr="009956B4">
        <w:rPr>
          <w:rFonts w:ascii="Times New Roman" w:hAnsi="Times New Roman"/>
          <w:sz w:val="22"/>
          <w:highlight w:val="lightGray"/>
          <w:lang w:val="en-GB"/>
        </w:rPr>
        <w:t>‘</w:t>
      </w:r>
      <w:r w:rsidR="0047783A" w:rsidRPr="009956B4">
        <w:rPr>
          <w:rFonts w:ascii="Times New Roman" w:hAnsi="Times New Roman"/>
          <w:sz w:val="22"/>
          <w:highlight w:val="lightGray"/>
          <w:lang w:val="en-GB"/>
        </w:rPr>
        <w:t>original</w:t>
      </w:r>
      <w:r w:rsidR="006A5F84" w:rsidRPr="009956B4">
        <w:rPr>
          <w:rFonts w:ascii="Times New Roman" w:hAnsi="Times New Roman"/>
          <w:sz w:val="22"/>
          <w:highlight w:val="lightGray"/>
          <w:lang w:val="en-GB"/>
        </w:rPr>
        <w:t>’</w:t>
      </w:r>
      <w:r w:rsidR="0047783A" w:rsidRPr="009956B4">
        <w:rPr>
          <w:rFonts w:ascii="Times New Roman" w:hAnsi="Times New Roman"/>
          <w:sz w:val="22"/>
          <w:highlight w:val="lightGray"/>
          <w:lang w:val="en-GB"/>
        </w:rPr>
        <w:t>, and</w:t>
      </w:r>
      <w:r w:rsidR="0047783A" w:rsidRPr="00E82463">
        <w:rPr>
          <w:rFonts w:ascii="Times New Roman" w:hAnsi="Times New Roman"/>
          <w:sz w:val="22"/>
          <w:lang w:val="en-GB"/>
        </w:rPr>
        <w:t xml:space="preserve"> &lt;</w:t>
      </w:r>
      <w:r w:rsidR="00D8732D">
        <w:rPr>
          <w:rFonts w:ascii="Times New Roman" w:hAnsi="Times New Roman"/>
          <w:sz w:val="22"/>
          <w:highlight w:val="yellow"/>
          <w:lang w:val="en-GB"/>
        </w:rPr>
        <w:t xml:space="preserve">insert number&gt; </w:t>
      </w:r>
      <w:r w:rsidR="0047783A" w:rsidRPr="00E82463">
        <w:rPr>
          <w:rFonts w:ascii="Times New Roman" w:hAnsi="Times New Roman"/>
          <w:sz w:val="22"/>
          <w:highlight w:val="yellow"/>
          <w:lang w:val="en-GB"/>
        </w:rPr>
        <w:t>(in view of environmental considerations, as few copies as possible should be requested</w:t>
      </w:r>
      <w:r w:rsidR="004F1264" w:rsidRPr="00E82463">
        <w:rPr>
          <w:rFonts w:ascii="Times New Roman" w:hAnsi="Times New Roman"/>
          <w:sz w:val="22"/>
          <w:highlight w:val="yellow"/>
          <w:lang w:val="en-GB"/>
        </w:rPr>
        <w:t>, with double side printing, degradable material for folders, presentation, etc…</w:t>
      </w:r>
      <w:r w:rsidR="0047783A" w:rsidRPr="00E82463">
        <w:rPr>
          <w:rFonts w:ascii="Times New Roman" w:hAnsi="Times New Roman"/>
          <w:sz w:val="22"/>
          <w:highlight w:val="yellow"/>
          <w:lang w:val="en-GB"/>
        </w:rPr>
        <w:t>)</w:t>
      </w:r>
      <w:r w:rsidR="0047783A" w:rsidRPr="00E82463">
        <w:rPr>
          <w:rFonts w:ascii="Times New Roman" w:hAnsi="Times New Roman"/>
          <w:sz w:val="22"/>
          <w:lang w:val="en-GB"/>
        </w:rPr>
        <w:t xml:space="preserve"> </w:t>
      </w:r>
      <w:r w:rsidR="0047783A" w:rsidRPr="009956B4">
        <w:rPr>
          <w:rFonts w:ascii="Times New Roman" w:hAnsi="Times New Roman"/>
          <w:sz w:val="22"/>
          <w:highlight w:val="lightGray"/>
          <w:lang w:val="en-GB"/>
        </w:rPr>
        <w:t>copies signed in</w:t>
      </w:r>
      <w:r w:rsidR="0047783A" w:rsidRPr="00E82463">
        <w:rPr>
          <w:rFonts w:ascii="Times New Roman" w:hAnsi="Times New Roman"/>
          <w:sz w:val="22"/>
          <w:lang w:val="en-GB"/>
        </w:rPr>
        <w:t xml:space="preserve"> </w:t>
      </w:r>
      <w:r w:rsidR="0047783A" w:rsidRPr="009956B4">
        <w:rPr>
          <w:rFonts w:ascii="Times New Roman" w:hAnsi="Times New Roman"/>
          <w:sz w:val="22"/>
          <w:highlight w:val="lightGray"/>
          <w:lang w:val="en-GB"/>
        </w:rPr>
        <w:t xml:space="preserve">the same way as the original and marked </w:t>
      </w:r>
      <w:r w:rsidR="006A5F84" w:rsidRPr="009956B4">
        <w:rPr>
          <w:rFonts w:ascii="Times New Roman" w:hAnsi="Times New Roman"/>
          <w:sz w:val="22"/>
          <w:highlight w:val="lightGray"/>
          <w:lang w:val="en-GB"/>
        </w:rPr>
        <w:t>‘</w:t>
      </w:r>
      <w:r w:rsidR="0047783A" w:rsidRPr="009956B4">
        <w:rPr>
          <w:rFonts w:ascii="Times New Roman" w:hAnsi="Times New Roman"/>
          <w:sz w:val="22"/>
          <w:highlight w:val="lightGray"/>
          <w:lang w:val="en-GB"/>
        </w:rPr>
        <w:t>copy</w:t>
      </w:r>
      <w:r w:rsidR="006A5F84" w:rsidRPr="009956B4">
        <w:rPr>
          <w:rFonts w:ascii="Times New Roman" w:hAnsi="Times New Roman"/>
          <w:sz w:val="22"/>
          <w:highlight w:val="lightGray"/>
          <w:lang w:val="en-GB"/>
        </w:rPr>
        <w:t>’</w:t>
      </w:r>
      <w:r w:rsidR="0047783A" w:rsidRPr="009956B4">
        <w:rPr>
          <w:rFonts w:ascii="Times New Roman" w:hAnsi="Times New Roman"/>
          <w:sz w:val="22"/>
          <w:highlight w:val="lightGray"/>
          <w:lang w:val="en-GB"/>
        </w:rPr>
        <w:t>.</w:t>
      </w:r>
      <w:r w:rsidR="0047783A" w:rsidRPr="00E82463">
        <w:rPr>
          <w:rFonts w:ascii="Times New Roman" w:hAnsi="Times New Roman"/>
          <w:sz w:val="22"/>
          <w:lang w:val="en-GB"/>
        </w:rPr>
        <w:t xml:space="preserve"> [</w:t>
      </w:r>
      <w:r w:rsidR="0047783A" w:rsidRPr="00E82463">
        <w:rPr>
          <w:rFonts w:ascii="Times New Roman" w:hAnsi="Times New Roman"/>
          <w:sz w:val="22"/>
          <w:highlight w:val="yellow"/>
          <w:lang w:val="en-GB"/>
        </w:rPr>
        <w:t>other specifications regarding the submission of tenders</w:t>
      </w:r>
      <w:r w:rsidR="0047783A" w:rsidRPr="00E82463">
        <w:rPr>
          <w:rFonts w:ascii="Times New Roman" w:hAnsi="Times New Roman"/>
          <w:sz w:val="22"/>
          <w:lang w:val="en-GB"/>
        </w:rPr>
        <w:t>]</w:t>
      </w:r>
    </w:p>
    <w:bookmarkEnd w:id="15"/>
    <w:p w14:paraId="0DF6BCF6" w14:textId="02B0D265" w:rsidR="0086759F" w:rsidRPr="009956B4" w:rsidRDefault="000A5E9E" w:rsidP="000D1B17">
      <w:pPr>
        <w:pStyle w:val="Ttol2"/>
        <w:ind w:left="567" w:hanging="567"/>
        <w:jc w:val="both"/>
        <w:rPr>
          <w:rFonts w:ascii="Times New Roman" w:hAnsi="Times New Roman"/>
          <w:sz w:val="22"/>
          <w:highlight w:val="lightGray"/>
          <w:lang w:val="en-GB"/>
        </w:rPr>
      </w:pPr>
      <w:r>
        <w:rPr>
          <w:rFonts w:ascii="Times New Roman" w:hAnsi="Times New Roman"/>
          <w:sz w:val="22"/>
          <w:lang w:val="en-GB"/>
        </w:rPr>
        <w:t>9</w:t>
      </w:r>
      <w:r w:rsidR="0047783A" w:rsidRPr="00E82463">
        <w:rPr>
          <w:rFonts w:ascii="Times New Roman" w:hAnsi="Times New Roman"/>
          <w:sz w:val="22"/>
          <w:lang w:val="en-GB"/>
        </w:rPr>
        <w:t>.</w:t>
      </w:r>
      <w:r w:rsidR="00F953EB">
        <w:rPr>
          <w:rFonts w:ascii="Times New Roman" w:hAnsi="Times New Roman"/>
          <w:sz w:val="22"/>
          <w:lang w:val="en-GB"/>
        </w:rPr>
        <w:t>3</w:t>
      </w:r>
      <w:r w:rsidR="0047783A" w:rsidRPr="00E82463">
        <w:rPr>
          <w:rFonts w:ascii="Times New Roman" w:hAnsi="Times New Roman"/>
          <w:sz w:val="22"/>
          <w:lang w:val="en-GB"/>
        </w:rPr>
        <w:tab/>
      </w:r>
      <w:r w:rsidR="003F2375">
        <w:rPr>
          <w:rFonts w:ascii="Times New Roman" w:hAnsi="Times New Roman"/>
          <w:sz w:val="22"/>
          <w:highlight w:val="lightGray"/>
          <w:lang w:val="en-GB"/>
        </w:rPr>
        <w:t>The tenders should be submitted:</w:t>
      </w:r>
    </w:p>
    <w:p w14:paraId="4DBBEB14" w14:textId="77777777" w:rsidR="0086759F" w:rsidRPr="009956B4" w:rsidRDefault="0086759F" w:rsidP="000D1B17">
      <w:pPr>
        <w:pStyle w:val="Ttol2"/>
        <w:ind w:left="567" w:hanging="567"/>
        <w:jc w:val="both"/>
        <w:rPr>
          <w:rFonts w:ascii="Times New Roman" w:hAnsi="Times New Roman"/>
          <w:sz w:val="22"/>
          <w:highlight w:val="lightGray"/>
          <w:lang w:val="en-GB"/>
        </w:rPr>
      </w:pPr>
      <w:r>
        <w:rPr>
          <w:rFonts w:ascii="Times New Roman" w:hAnsi="Times New Roman"/>
          <w:sz w:val="22"/>
          <w:lang w:val="en-GB"/>
        </w:rPr>
        <w:tab/>
      </w:r>
      <w:r w:rsidRPr="009956B4">
        <w:rPr>
          <w:rFonts w:ascii="Times New Roman" w:hAnsi="Times New Roman"/>
          <w:sz w:val="22"/>
          <w:highlight w:val="lightGray"/>
          <w:lang w:val="en-GB"/>
        </w:rPr>
        <w:t>(a) either by post or by courier service, in which case the evidence shall be constituted by the postmark or the date of the deposit slip</w:t>
      </w:r>
      <w:r w:rsidR="00803383" w:rsidRPr="001A2BC4">
        <w:rPr>
          <w:rStyle w:val="Refernciadenotaapeudepgina"/>
          <w:rFonts w:ascii="Times New Roman" w:hAnsi="Times New Roman"/>
          <w:sz w:val="22"/>
          <w:szCs w:val="22"/>
          <w:highlight w:val="lightGray"/>
          <w:lang w:val="en-US"/>
        </w:rPr>
        <w:footnoteReference w:id="4"/>
      </w:r>
    </w:p>
    <w:p w14:paraId="3D364392" w14:textId="77777777" w:rsidR="0086759F" w:rsidRPr="009956B4" w:rsidRDefault="0086759F" w:rsidP="000D1B17">
      <w:pPr>
        <w:pStyle w:val="Ttol2"/>
        <w:ind w:left="567" w:hanging="567"/>
        <w:jc w:val="both"/>
        <w:rPr>
          <w:rFonts w:ascii="Times New Roman" w:hAnsi="Times New Roman"/>
          <w:sz w:val="22"/>
          <w:highlight w:val="lightGray"/>
          <w:lang w:val="en-GB"/>
        </w:rPr>
      </w:pPr>
      <w:r w:rsidRPr="009956B4">
        <w:rPr>
          <w:rFonts w:ascii="Times New Roman" w:hAnsi="Times New Roman"/>
          <w:sz w:val="22"/>
          <w:highlight w:val="lightGray"/>
          <w:lang w:val="en-GB"/>
        </w:rPr>
        <w:tab/>
        <w:t xml:space="preserve">(b) </w:t>
      </w:r>
      <w:r w:rsidR="00740F25" w:rsidRPr="009956B4">
        <w:rPr>
          <w:rFonts w:ascii="Times New Roman" w:hAnsi="Times New Roman"/>
          <w:sz w:val="22"/>
          <w:highlight w:val="lightGray"/>
          <w:lang w:val="en-GB"/>
        </w:rPr>
        <w:t xml:space="preserve">or </w:t>
      </w:r>
      <w:r w:rsidRPr="009956B4">
        <w:rPr>
          <w:rFonts w:ascii="Times New Roman" w:hAnsi="Times New Roman"/>
          <w:sz w:val="22"/>
          <w:highlight w:val="lightGray"/>
          <w:lang w:val="en-GB"/>
        </w:rPr>
        <w:t xml:space="preserve">by hand-delivery to the premises of the </w:t>
      </w:r>
      <w:r w:rsidR="006E4A76" w:rsidRPr="009956B4">
        <w:rPr>
          <w:rFonts w:ascii="Times New Roman" w:hAnsi="Times New Roman"/>
          <w:sz w:val="22"/>
          <w:highlight w:val="lightGray"/>
          <w:lang w:val="en-GB"/>
        </w:rPr>
        <w:t>contracting authority</w:t>
      </w:r>
      <w:r w:rsidRPr="009956B4">
        <w:rPr>
          <w:rFonts w:ascii="Times New Roman" w:hAnsi="Times New Roman"/>
          <w:sz w:val="22"/>
          <w:highlight w:val="lightGray"/>
          <w:lang w:val="en-GB"/>
        </w:rPr>
        <w:t xml:space="preserve"> by the participant in person or by an agent, in which case the evidence shall be constituted by </w:t>
      </w:r>
      <w:r w:rsidR="006E4A76" w:rsidRPr="009956B4">
        <w:rPr>
          <w:rFonts w:ascii="Times New Roman" w:hAnsi="Times New Roman"/>
          <w:sz w:val="22"/>
          <w:highlight w:val="lightGray"/>
          <w:lang w:val="en-GB"/>
        </w:rPr>
        <w:t xml:space="preserve">the </w:t>
      </w:r>
      <w:r w:rsidRPr="009956B4">
        <w:rPr>
          <w:rFonts w:ascii="Times New Roman" w:hAnsi="Times New Roman"/>
          <w:sz w:val="22"/>
          <w:highlight w:val="lightGray"/>
          <w:lang w:val="en-GB"/>
        </w:rPr>
        <w:t>acknowledgment of receipt.</w:t>
      </w:r>
      <w:r w:rsidR="0047783A" w:rsidRPr="009956B4">
        <w:rPr>
          <w:rFonts w:ascii="Times New Roman" w:hAnsi="Times New Roman"/>
          <w:sz w:val="22"/>
          <w:highlight w:val="lightGray"/>
          <w:lang w:val="en-GB"/>
        </w:rPr>
        <w:t xml:space="preserve"> </w:t>
      </w:r>
    </w:p>
    <w:p w14:paraId="65CB01B1" w14:textId="389307B7" w:rsidR="008B2A9C" w:rsidRPr="009956B4" w:rsidRDefault="008B2A9C" w:rsidP="009956B4">
      <w:pPr>
        <w:pStyle w:val="Ttol2"/>
        <w:keepNext w:val="0"/>
        <w:ind w:left="567"/>
        <w:jc w:val="both"/>
        <w:rPr>
          <w:rFonts w:ascii="Times New Roman" w:hAnsi="Times New Roman"/>
          <w:sz w:val="22"/>
          <w:highlight w:val="lightGray"/>
          <w:lang w:val="en-IE"/>
        </w:rPr>
      </w:pPr>
      <w:r w:rsidRPr="009956B4">
        <w:rPr>
          <w:rFonts w:ascii="Times New Roman" w:hAnsi="Times New Roman"/>
          <w:sz w:val="22"/>
          <w:highlight w:val="lightGray"/>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9956B4">
        <w:rPr>
          <w:rFonts w:ascii="Times New Roman" w:hAnsi="Times New Roman"/>
          <w:sz w:val="22"/>
          <w:highlight w:val="lightGray"/>
          <w:lang w:val="en-GB"/>
        </w:rPr>
        <w:t xml:space="preserve"> </w:t>
      </w:r>
      <w:r w:rsidRPr="009956B4">
        <w:rPr>
          <w:rFonts w:ascii="Times New Roman" w:hAnsi="Times New Roman"/>
          <w:sz w:val="22"/>
          <w:highlight w:val="lightGray"/>
          <w:lang w:val="en-GB"/>
        </w:rPr>
        <w:t>or jeopardise decisions already taken and notified.</w:t>
      </w:r>
    </w:p>
    <w:p w14:paraId="380CD258" w14:textId="7EFE6381" w:rsidR="0047783A" w:rsidRPr="009956B4" w:rsidRDefault="000A5E9E" w:rsidP="009956B4">
      <w:pPr>
        <w:pStyle w:val="Ttol2"/>
        <w:keepNext w:val="0"/>
        <w:ind w:left="567" w:hanging="567"/>
        <w:jc w:val="both"/>
        <w:rPr>
          <w:rFonts w:ascii="Times New Roman" w:hAnsi="Times New Roman"/>
          <w:sz w:val="22"/>
          <w:lang w:val="en-IE"/>
        </w:rPr>
      </w:pPr>
      <w:r>
        <w:rPr>
          <w:rFonts w:ascii="Times New Roman" w:hAnsi="Times New Roman"/>
          <w:sz w:val="22"/>
          <w:lang w:val="en-GB"/>
        </w:rPr>
        <w:lastRenderedPageBreak/>
        <w:t>9</w:t>
      </w:r>
      <w:r w:rsidR="0047783A" w:rsidRPr="000D1B17">
        <w:rPr>
          <w:rFonts w:ascii="Times New Roman" w:hAnsi="Times New Roman"/>
          <w:sz w:val="22"/>
          <w:lang w:val="en-GB"/>
        </w:rPr>
        <w:t>.</w:t>
      </w:r>
      <w:r w:rsidR="00F953EB">
        <w:rPr>
          <w:rFonts w:ascii="Times New Roman" w:hAnsi="Times New Roman"/>
          <w:sz w:val="22"/>
          <w:lang w:val="en-GB"/>
        </w:rPr>
        <w:t>4</w:t>
      </w:r>
      <w:r w:rsidR="0047783A" w:rsidRPr="000D1B17">
        <w:rPr>
          <w:rFonts w:ascii="Times New Roman" w:hAnsi="Times New Roman"/>
          <w:sz w:val="22"/>
          <w:lang w:val="en-GB"/>
        </w:rPr>
        <w:tab/>
      </w:r>
      <w:r w:rsidR="0047783A" w:rsidRPr="009956B4">
        <w:rPr>
          <w:rFonts w:ascii="Times New Roman" w:hAnsi="Times New Roman"/>
          <w:sz w:val="22"/>
          <w:highlight w:val="lightGray"/>
          <w:lang w:val="en-GB"/>
        </w:rPr>
        <w:t>All tenders, including annexes and all supporting documents, must be submitted in a sealed envelope bearing only:</w:t>
      </w:r>
    </w:p>
    <w:p w14:paraId="5EEE5B26" w14:textId="77777777" w:rsidR="0047783A" w:rsidRPr="009956B4" w:rsidRDefault="0047783A" w:rsidP="009956B4">
      <w:pPr>
        <w:pStyle w:val="Ttol2"/>
        <w:keepNext w:val="0"/>
        <w:ind w:left="567"/>
        <w:jc w:val="both"/>
        <w:rPr>
          <w:rFonts w:ascii="Times New Roman" w:hAnsi="Times New Roman"/>
          <w:sz w:val="22"/>
          <w:highlight w:val="lightGray"/>
          <w:lang w:val="en-IE"/>
        </w:rPr>
      </w:pPr>
      <w:r w:rsidRPr="009956B4">
        <w:rPr>
          <w:rFonts w:ascii="Times New Roman" w:hAnsi="Times New Roman"/>
          <w:sz w:val="22"/>
          <w:highlight w:val="lightGray"/>
          <w:lang w:val="en-GB"/>
        </w:rPr>
        <w:t>a)</w:t>
      </w:r>
      <w:r w:rsidRPr="009956B4">
        <w:rPr>
          <w:rFonts w:ascii="Times New Roman" w:hAnsi="Times New Roman"/>
          <w:sz w:val="22"/>
          <w:highlight w:val="lightGray"/>
          <w:lang w:val="en-GB"/>
        </w:rPr>
        <w:tab/>
        <w:t>the above address;</w:t>
      </w:r>
    </w:p>
    <w:p w14:paraId="792BB132" w14:textId="77777777" w:rsidR="0047783A" w:rsidRPr="009956B4" w:rsidRDefault="0047783A" w:rsidP="009956B4">
      <w:pPr>
        <w:pStyle w:val="Ttol2"/>
        <w:keepNext w:val="0"/>
        <w:ind w:left="567"/>
        <w:jc w:val="both"/>
        <w:rPr>
          <w:rFonts w:ascii="Times New Roman" w:hAnsi="Times New Roman"/>
          <w:sz w:val="22"/>
          <w:lang w:val="en-IE"/>
        </w:rPr>
      </w:pPr>
      <w:r w:rsidRPr="009956B4">
        <w:rPr>
          <w:rFonts w:ascii="Times New Roman" w:hAnsi="Times New Roman"/>
          <w:sz w:val="22"/>
          <w:highlight w:val="lightGray"/>
          <w:lang w:val="en-GB"/>
        </w:rPr>
        <w:t>b)</w:t>
      </w:r>
      <w:r w:rsidRPr="009956B4">
        <w:rPr>
          <w:rFonts w:ascii="Times New Roman" w:hAnsi="Times New Roman"/>
          <w:sz w:val="22"/>
          <w:highlight w:val="lightGray"/>
          <w:lang w:val="en-GB"/>
        </w:rPr>
        <w:tab/>
        <w:t>the reference code of this tender procedure, (i.e.</w:t>
      </w:r>
      <w:r w:rsidRPr="000D1B17">
        <w:rPr>
          <w:rFonts w:ascii="Times New Roman" w:hAnsi="Times New Roman"/>
          <w:sz w:val="22"/>
          <w:lang w:val="en-GB"/>
        </w:rPr>
        <w:t xml:space="preserve"> &lt;</w:t>
      </w:r>
      <w:r w:rsidRPr="000D1B17">
        <w:rPr>
          <w:rFonts w:ascii="Times New Roman" w:hAnsi="Times New Roman"/>
          <w:sz w:val="22"/>
          <w:highlight w:val="yellow"/>
          <w:lang w:val="en-GB"/>
        </w:rPr>
        <w:t>publication reference</w:t>
      </w:r>
      <w:r w:rsidRPr="000D1B17">
        <w:rPr>
          <w:rFonts w:ascii="Times New Roman" w:hAnsi="Times New Roman"/>
          <w:sz w:val="22"/>
          <w:lang w:val="en-GB"/>
        </w:rPr>
        <w:t>&gt;);</w:t>
      </w:r>
    </w:p>
    <w:p w14:paraId="1C39B6B0" w14:textId="77777777" w:rsidR="0047783A" w:rsidRPr="009956B4" w:rsidRDefault="0047783A" w:rsidP="009956B4">
      <w:pPr>
        <w:pStyle w:val="Ttol2"/>
        <w:keepNext w:val="0"/>
        <w:ind w:left="567"/>
        <w:jc w:val="both"/>
        <w:rPr>
          <w:rFonts w:ascii="Times New Roman" w:hAnsi="Times New Roman"/>
          <w:sz w:val="22"/>
          <w:highlight w:val="lightGray"/>
          <w:lang w:val="en-IE"/>
        </w:rPr>
      </w:pPr>
      <w:r w:rsidRPr="009956B4">
        <w:rPr>
          <w:rFonts w:ascii="Times New Roman" w:hAnsi="Times New Roman"/>
          <w:sz w:val="22"/>
          <w:highlight w:val="lightGray"/>
          <w:lang w:val="en-GB"/>
        </w:rPr>
        <w:t>c)</w:t>
      </w:r>
      <w:r w:rsidRPr="009956B4">
        <w:rPr>
          <w:rFonts w:ascii="Times New Roman" w:hAnsi="Times New Roman"/>
          <w:sz w:val="22"/>
          <w:highlight w:val="lightGray"/>
          <w:lang w:val="en-GB"/>
        </w:rPr>
        <w:tab/>
        <w:t>where applicable, the number of the lot(s) tendered for;</w:t>
      </w:r>
    </w:p>
    <w:p w14:paraId="6D224A96" w14:textId="77777777" w:rsidR="0047783A" w:rsidRPr="009956B4" w:rsidRDefault="0047783A" w:rsidP="009956B4">
      <w:pPr>
        <w:pStyle w:val="Ttol2"/>
        <w:keepNext w:val="0"/>
        <w:ind w:left="1418" w:hanging="851"/>
        <w:jc w:val="both"/>
        <w:rPr>
          <w:rFonts w:ascii="Times New Roman" w:hAnsi="Times New Roman"/>
          <w:sz w:val="22"/>
          <w:lang w:val="en-IE"/>
        </w:rPr>
      </w:pPr>
      <w:r w:rsidRPr="009956B4">
        <w:rPr>
          <w:rFonts w:ascii="Times New Roman" w:hAnsi="Times New Roman"/>
          <w:sz w:val="22"/>
          <w:highlight w:val="lightGray"/>
          <w:lang w:val="en-GB"/>
        </w:rPr>
        <w:t>d)</w:t>
      </w:r>
      <w:r w:rsidRPr="009956B4">
        <w:rPr>
          <w:rFonts w:ascii="Times New Roman" w:hAnsi="Times New Roman"/>
          <w:sz w:val="22"/>
          <w:highlight w:val="lightGray"/>
          <w:lang w:val="en-GB"/>
        </w:rPr>
        <w:tab/>
        <w:t xml:space="preserve">the words </w:t>
      </w:r>
      <w:r w:rsidR="006A5F84" w:rsidRPr="009956B4">
        <w:rPr>
          <w:rFonts w:ascii="Times New Roman" w:hAnsi="Times New Roman"/>
          <w:sz w:val="22"/>
          <w:highlight w:val="lightGray"/>
          <w:lang w:val="en-GB"/>
        </w:rPr>
        <w:t>‘</w:t>
      </w:r>
      <w:r w:rsidRPr="009956B4">
        <w:rPr>
          <w:rFonts w:ascii="Times New Roman" w:hAnsi="Times New Roman"/>
          <w:sz w:val="22"/>
          <w:highlight w:val="lightGray"/>
          <w:lang w:val="en-GB"/>
        </w:rPr>
        <w:t>Not to be opened before the tender opening session</w:t>
      </w:r>
      <w:r w:rsidR="006A5F84" w:rsidRPr="009956B4">
        <w:rPr>
          <w:rFonts w:ascii="Times New Roman" w:hAnsi="Times New Roman"/>
          <w:sz w:val="22"/>
          <w:highlight w:val="lightGray"/>
          <w:lang w:val="en-GB"/>
        </w:rPr>
        <w:t>’</w:t>
      </w:r>
      <w:r w:rsidRPr="009956B4">
        <w:rPr>
          <w:rFonts w:ascii="Times New Roman" w:hAnsi="Times New Roman"/>
          <w:sz w:val="22"/>
          <w:highlight w:val="lightGray"/>
          <w:lang w:val="en-GB"/>
        </w:rPr>
        <w:t xml:space="preserve"> in the language of the tender dossier and</w:t>
      </w:r>
      <w:r w:rsidRPr="009956B4">
        <w:rPr>
          <w:rFonts w:ascii="Times New Roman" w:hAnsi="Times New Roman"/>
          <w:sz w:val="22"/>
          <w:lang w:val="en-IE"/>
        </w:rPr>
        <w:t xml:space="preserve"> &lt;</w:t>
      </w:r>
      <w:r w:rsidRPr="009956B4">
        <w:rPr>
          <w:rFonts w:ascii="Times New Roman" w:hAnsi="Times New Roman"/>
          <w:sz w:val="22"/>
          <w:highlight w:val="yellow"/>
          <w:lang w:val="en-IE"/>
        </w:rPr>
        <w:t>equivalent phrase in the local language</w:t>
      </w:r>
      <w:r w:rsidRPr="009956B4">
        <w:rPr>
          <w:rFonts w:ascii="Times New Roman" w:hAnsi="Times New Roman"/>
          <w:sz w:val="22"/>
          <w:lang w:val="en-IE"/>
        </w:rPr>
        <w:t>&gt;.</w:t>
      </w:r>
    </w:p>
    <w:p w14:paraId="579455BA" w14:textId="77777777" w:rsidR="0047783A" w:rsidRPr="009956B4" w:rsidRDefault="0047783A" w:rsidP="009956B4">
      <w:pPr>
        <w:pStyle w:val="Ttol2"/>
        <w:keepNext w:val="0"/>
        <w:ind w:left="567"/>
        <w:jc w:val="both"/>
        <w:rPr>
          <w:rFonts w:ascii="Times New Roman" w:hAnsi="Times New Roman"/>
          <w:sz w:val="22"/>
          <w:highlight w:val="lightGray"/>
          <w:lang w:val="en-IE"/>
        </w:rPr>
      </w:pPr>
      <w:r w:rsidRPr="009956B4">
        <w:rPr>
          <w:rFonts w:ascii="Times New Roman" w:hAnsi="Times New Roman"/>
          <w:sz w:val="22"/>
          <w:highlight w:val="lightGray"/>
          <w:lang w:val="en-GB"/>
        </w:rPr>
        <w:t>e)</w:t>
      </w:r>
      <w:r w:rsidRPr="009956B4">
        <w:rPr>
          <w:rFonts w:ascii="Times New Roman" w:hAnsi="Times New Roman"/>
          <w:sz w:val="22"/>
          <w:highlight w:val="lightGray"/>
          <w:lang w:val="en-GB"/>
        </w:rPr>
        <w:tab/>
        <w:t>the name of the tenderer.</w:t>
      </w:r>
    </w:p>
    <w:p w14:paraId="70A99683" w14:textId="75B64BDE" w:rsidR="0047783A" w:rsidRPr="009956B4" w:rsidRDefault="0047783A" w:rsidP="009956B4">
      <w:pPr>
        <w:pStyle w:val="Ttol2"/>
        <w:keepNext w:val="0"/>
        <w:ind w:left="567"/>
        <w:jc w:val="both"/>
        <w:rPr>
          <w:rFonts w:ascii="Times New Roman" w:hAnsi="Times New Roman"/>
          <w:sz w:val="22"/>
          <w:highlight w:val="lightGray"/>
          <w:lang w:val="en-IE"/>
        </w:rPr>
      </w:pPr>
      <w:r w:rsidRPr="009956B4">
        <w:rPr>
          <w:rFonts w:ascii="Times New Roman" w:hAnsi="Times New Roman"/>
          <w:sz w:val="22"/>
          <w:highlight w:val="lightGray"/>
          <w:lang w:val="en-GB"/>
        </w:rPr>
        <w:t>The technical and financial offers must be placed together in a sealed envelope. The envelope should then be placed in another single sealed envelope/package, unless their volume requires a separate submission for each lot.</w:t>
      </w:r>
      <w:r w:rsidR="00D37E3E" w:rsidRPr="009956B4">
        <w:rPr>
          <w:rFonts w:ascii="Times New Roman" w:hAnsi="Times New Roman"/>
          <w:sz w:val="22"/>
          <w:highlight w:val="lightGray"/>
          <w:lang w:val="en-GB"/>
        </w:rPr>
        <w:t>]</w:t>
      </w:r>
    </w:p>
    <w:p w14:paraId="5D07CC26" w14:textId="25027121" w:rsidR="0047783A" w:rsidRPr="001A2BC4" w:rsidRDefault="00A633C6" w:rsidP="009956B4">
      <w:pPr>
        <w:pStyle w:val="Ttol1"/>
        <w:rPr>
          <w:lang w:val="en-GB"/>
        </w:rPr>
      </w:pPr>
      <w:bookmarkStart w:id="16" w:name="_Toc42488080"/>
      <w:r>
        <w:rPr>
          <w:lang w:val="en-GB"/>
        </w:rPr>
        <w:t>1</w:t>
      </w:r>
      <w:r w:rsidR="000A5E9E">
        <w:rPr>
          <w:lang w:val="en-GB"/>
        </w:rPr>
        <w:t>0</w:t>
      </w:r>
      <w:r>
        <w:rPr>
          <w:lang w:val="en-GB"/>
        </w:rPr>
        <w:t xml:space="preserve">. </w:t>
      </w:r>
      <w:r w:rsidR="0047783A" w:rsidRPr="001A2BC4">
        <w:rPr>
          <w:lang w:val="en-GB"/>
        </w:rPr>
        <w:t>Content of tenders</w:t>
      </w:r>
      <w:bookmarkEnd w:id="16"/>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77777777" w:rsidR="0047783A" w:rsidRPr="00E82463" w:rsidRDefault="0047783A" w:rsidP="00C348C0">
      <w:pPr>
        <w:pStyle w:val="Ttol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6B701334"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t>[a list of the spare parts and consumables</w:t>
      </w:r>
      <w:r w:rsidR="00B569B1" w:rsidRPr="00E82463">
        <w:rPr>
          <w:rFonts w:ascii="Times New Roman" w:hAnsi="Times New Roman"/>
          <w:sz w:val="22"/>
          <w:szCs w:val="22"/>
          <w:highlight w:val="lightGray"/>
        </w:rPr>
        <w:t xml:space="preserve"> recommended by the manufacturer</w:t>
      </w:r>
      <w:r w:rsidRPr="00E82463">
        <w:rPr>
          <w:rFonts w:ascii="Times New Roman" w:hAnsi="Times New Roman"/>
          <w:sz w:val="22"/>
          <w:szCs w:val="22"/>
          <w:highlight w:val="lightGray"/>
        </w:rPr>
        <w:t>];</w:t>
      </w:r>
    </w:p>
    <w:p w14:paraId="459DA4D5"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 xml:space="preserve">a proposal for after-sales service over </w:t>
      </w:r>
      <w:r w:rsidR="00463F73">
        <w:rPr>
          <w:rFonts w:ascii="Times New Roman" w:hAnsi="Times New Roman"/>
          <w:sz w:val="22"/>
          <w:szCs w:val="22"/>
          <w:highlight w:val="lightGray"/>
        </w:rPr>
        <w:t>&lt;</w:t>
      </w:r>
      <w:r w:rsidR="00463F73" w:rsidRPr="003051AA">
        <w:rPr>
          <w:rFonts w:ascii="Times New Roman" w:hAnsi="Times New Roman"/>
          <w:sz w:val="22"/>
          <w:szCs w:val="22"/>
          <w:highlight w:val="yellow"/>
        </w:rPr>
        <w:t>insert number</w:t>
      </w:r>
      <w:r w:rsidR="00463F73">
        <w:rPr>
          <w:rFonts w:ascii="Times New Roman" w:hAnsi="Times New Roman"/>
          <w:sz w:val="22"/>
          <w:szCs w:val="22"/>
          <w:highlight w:val="lightGray"/>
        </w:rPr>
        <w:t>&gt;</w:t>
      </w:r>
      <w:r w:rsidR="00463F73"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year</w:t>
      </w:r>
      <w:r w:rsidR="00463F73">
        <w:rPr>
          <w:rFonts w:ascii="Times New Roman" w:hAnsi="Times New Roman"/>
          <w:sz w:val="22"/>
          <w:szCs w:val="22"/>
          <w:highlight w:val="lightGray"/>
        </w:rPr>
        <w:t>[</w:t>
      </w:r>
      <w:r w:rsidRPr="00E82463">
        <w:rPr>
          <w:rFonts w:ascii="Times New Roman" w:hAnsi="Times New Roman"/>
          <w:sz w:val="22"/>
          <w:szCs w:val="22"/>
          <w:highlight w:val="lightGray"/>
        </w:rPr>
        <w:t>s</w:t>
      </w:r>
      <w:r w:rsidR="00463F73">
        <w:rPr>
          <w:rFonts w:ascii="Times New Roman" w:hAnsi="Times New Roman"/>
          <w:sz w:val="22"/>
          <w:szCs w:val="22"/>
        </w:rPr>
        <w:t>]</w:t>
      </w:r>
      <w:r w:rsidRPr="00E82463">
        <w:rPr>
          <w:rFonts w:ascii="Times New Roman" w:hAnsi="Times New Roman"/>
          <w:sz w:val="22"/>
          <w:szCs w:val="22"/>
        </w:rPr>
        <w:t>];</w:t>
      </w:r>
    </w:p>
    <w:p w14:paraId="4BC94B6E" w14:textId="77777777" w:rsidR="00555BFC" w:rsidRPr="00E82463" w:rsidRDefault="0047783A" w:rsidP="00637D16">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a training proposal (indicate training needs)</w:t>
      </w:r>
      <w:r w:rsidRPr="00E82463">
        <w:rPr>
          <w:rFonts w:ascii="Times New Roman" w:hAnsi="Times New Roman"/>
          <w:sz w:val="22"/>
          <w:szCs w:val="22"/>
        </w:rPr>
        <w:t>];</w:t>
      </w:r>
      <w:r w:rsidR="00633D3A" w:rsidRPr="003051AA">
        <w:rPr>
          <w:rFonts w:ascii="Times New Roman" w:hAnsi="Times New Roman"/>
          <w:sz w:val="22"/>
          <w:szCs w:val="22"/>
          <w:highlight w:val="yellow"/>
        </w:rPr>
        <w:t xml:space="preserve"> </w:t>
      </w:r>
    </w:p>
    <w:p w14:paraId="63F5D5F5" w14:textId="79EE090D" w:rsidR="0047783A" w:rsidRPr="006B671B" w:rsidRDefault="0047783A" w:rsidP="006B671B">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technical proposals related to ancillary services</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77777777" w:rsidR="0047783A" w:rsidRPr="00E82463" w:rsidRDefault="0047783A" w:rsidP="0047783A">
      <w:pPr>
        <w:pStyle w:val="Ttol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00463F73">
        <w:rPr>
          <w:rFonts w:ascii="Times New Roman" w:hAnsi="Times New Roman"/>
          <w:sz w:val="22"/>
          <w:szCs w:val="22"/>
          <w:lang w:val="en-GB"/>
        </w:rPr>
        <w:t>[</w:t>
      </w:r>
      <w:r w:rsidRPr="003051AA">
        <w:rPr>
          <w:rFonts w:ascii="Times New Roman" w:hAnsi="Times New Roman"/>
          <w:sz w:val="22"/>
          <w:szCs w:val="22"/>
          <w:highlight w:val="lightGray"/>
          <w:lang w:val="en-GB"/>
        </w:rPr>
        <w:t>DDP</w:t>
      </w:r>
      <w:r w:rsidR="00463F73">
        <w:rPr>
          <w:rFonts w:ascii="Times New Roman" w:hAnsi="Times New Roman"/>
          <w:sz w:val="22"/>
          <w:szCs w:val="22"/>
          <w:lang w:val="en-GB"/>
        </w:rPr>
        <w:t>] [</w:t>
      </w:r>
      <w:r w:rsidR="004365AD" w:rsidRPr="003051AA">
        <w:rPr>
          <w:rFonts w:ascii="Times New Roman" w:hAnsi="Times New Roman"/>
          <w:sz w:val="22"/>
          <w:szCs w:val="22"/>
          <w:highlight w:val="lightGray"/>
          <w:lang w:val="en-GB"/>
        </w:rPr>
        <w:t>DAP</w:t>
      </w:r>
      <w:r w:rsidR="00463F73">
        <w:rPr>
          <w:rFonts w:ascii="Times New Roman" w:hAnsi="Times New Roman"/>
          <w:sz w:val="22"/>
          <w:szCs w:val="22"/>
          <w:lang w:val="en-GB"/>
        </w:rPr>
        <w:t>]</w:t>
      </w:r>
      <w:r w:rsidRPr="00E82463">
        <w:rPr>
          <w:rStyle w:val="Refernciadenotaapeudepgina"/>
          <w:rFonts w:ascii="Times New Roman" w:hAnsi="Times New Roman"/>
        </w:rPr>
        <w:footnoteReference w:id="5"/>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36D89710"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 xml:space="preserve">financial proposal for spare parts and consumables for use for </w:t>
      </w:r>
      <w:r w:rsidR="00463F73">
        <w:rPr>
          <w:rFonts w:ascii="Times New Roman" w:hAnsi="Times New Roman"/>
          <w:sz w:val="22"/>
          <w:szCs w:val="22"/>
          <w:highlight w:val="lightGray"/>
        </w:rPr>
        <w:t>&lt;</w:t>
      </w:r>
      <w:r w:rsidR="00463F73" w:rsidRPr="003051AA">
        <w:rPr>
          <w:rFonts w:ascii="Times New Roman" w:hAnsi="Times New Roman"/>
          <w:sz w:val="22"/>
          <w:szCs w:val="22"/>
          <w:highlight w:val="yellow"/>
        </w:rPr>
        <w:t>insert number</w:t>
      </w:r>
      <w:r w:rsidR="00463F73">
        <w:rPr>
          <w:rFonts w:ascii="Times New Roman" w:hAnsi="Times New Roman"/>
          <w:sz w:val="22"/>
          <w:szCs w:val="22"/>
          <w:highlight w:val="lightGray"/>
        </w:rPr>
        <w:t>&gt;</w:t>
      </w:r>
      <w:r w:rsidR="00463F73"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year</w:t>
      </w:r>
      <w:r w:rsidR="00463F73">
        <w:rPr>
          <w:rFonts w:ascii="Times New Roman" w:hAnsi="Times New Roman"/>
          <w:sz w:val="22"/>
          <w:szCs w:val="22"/>
          <w:highlight w:val="lightGray"/>
        </w:rPr>
        <w:t>[</w:t>
      </w:r>
      <w:r w:rsidRPr="00E82463">
        <w:rPr>
          <w:rFonts w:ascii="Times New Roman" w:hAnsi="Times New Roman"/>
          <w:sz w:val="22"/>
          <w:szCs w:val="22"/>
          <w:highlight w:val="lightGray"/>
        </w:rPr>
        <w:t>s</w:t>
      </w:r>
      <w:r w:rsidR="00463F73">
        <w:rPr>
          <w:rFonts w:ascii="Times New Roman" w:hAnsi="Times New Roman"/>
          <w:sz w:val="22"/>
          <w:szCs w:val="22"/>
        </w:rPr>
        <w:t>]</w:t>
      </w:r>
      <w:r w:rsidRPr="00E82463">
        <w:rPr>
          <w:rFonts w:ascii="Times New Roman" w:hAnsi="Times New Roman"/>
          <w:sz w:val="22"/>
          <w:szCs w:val="22"/>
        </w:rPr>
        <w:t xml:space="preserve">] </w:t>
      </w:r>
      <w:r w:rsidR="00463F73">
        <w:rPr>
          <w:rFonts w:ascii="Times New Roman" w:hAnsi="Times New Roman"/>
          <w:sz w:val="22"/>
          <w:szCs w:val="22"/>
          <w:highlight w:val="lightGray"/>
        </w:rPr>
        <w:t>[</w:t>
      </w:r>
      <w:r w:rsidRPr="00E82463">
        <w:rPr>
          <w:rFonts w:ascii="Times New Roman" w:hAnsi="Times New Roman"/>
          <w:sz w:val="22"/>
          <w:szCs w:val="22"/>
          <w:highlight w:val="lightGray"/>
        </w:rPr>
        <w:t>with itemised price</w:t>
      </w:r>
      <w:r w:rsidR="000665DF"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list</w:t>
      </w:r>
      <w:r w:rsidR="00463F73">
        <w:rPr>
          <w:rFonts w:ascii="Times New Roman" w:hAnsi="Times New Roman"/>
          <w:sz w:val="22"/>
          <w:szCs w:val="22"/>
          <w:highlight w:val="lightGray"/>
        </w:rPr>
        <w:t>]</w:t>
      </w:r>
      <w:r w:rsidRPr="00E82463">
        <w:rPr>
          <w:rFonts w:ascii="Times New Roman" w:hAnsi="Times New Roman"/>
          <w:sz w:val="22"/>
          <w:szCs w:val="22"/>
          <w:highlight w:val="lightGray"/>
        </w:rPr>
        <w:t>;</w:t>
      </w:r>
    </w:p>
    <w:p w14:paraId="2E28224C"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financial proposal</w:t>
      </w:r>
      <w:r w:rsidRPr="00E82463">
        <w:rPr>
          <w:rFonts w:ascii="Times New Roman" w:hAnsi="Times New Roman"/>
          <w:color w:val="339966"/>
          <w:sz w:val="22"/>
          <w:szCs w:val="22"/>
          <w:highlight w:val="lightGray"/>
        </w:rPr>
        <w:t xml:space="preserve"> </w:t>
      </w:r>
      <w:r w:rsidRPr="00E82463">
        <w:rPr>
          <w:rFonts w:ascii="Times New Roman" w:hAnsi="Times New Roman"/>
          <w:sz w:val="22"/>
          <w:szCs w:val="22"/>
          <w:highlight w:val="lightGray"/>
        </w:rPr>
        <w:t xml:space="preserve">for after-sales </w:t>
      </w:r>
      <w:r w:rsidRPr="00E82463">
        <w:rPr>
          <w:rFonts w:ascii="Times New Roman" w:hAnsi="Times New Roman"/>
          <w:sz w:val="22"/>
          <w:szCs w:val="22"/>
          <w:highlight w:val="lightGray"/>
          <w:shd w:val="clear" w:color="auto" w:fill="C0C0C0"/>
        </w:rPr>
        <w:t>services</w:t>
      </w:r>
      <w:r w:rsidRPr="00E82463">
        <w:rPr>
          <w:rFonts w:ascii="Times New Roman" w:hAnsi="Times New Roman"/>
          <w:sz w:val="22"/>
          <w:szCs w:val="22"/>
          <w:shd w:val="clear" w:color="auto" w:fill="C0C0C0"/>
        </w:rPr>
        <w:t xml:space="preserve"> for</w:t>
      </w:r>
      <w:r w:rsidR="006A5F84" w:rsidRPr="00E82463">
        <w:rPr>
          <w:rFonts w:ascii="Times New Roman" w:hAnsi="Times New Roman"/>
          <w:sz w:val="22"/>
          <w:szCs w:val="22"/>
          <w:shd w:val="clear" w:color="auto" w:fill="C0C0C0"/>
        </w:rPr>
        <w:t> </w:t>
      </w:r>
      <w:r w:rsidR="00463F73">
        <w:rPr>
          <w:rFonts w:ascii="Times New Roman" w:hAnsi="Times New Roman"/>
          <w:sz w:val="22"/>
          <w:szCs w:val="22"/>
          <w:shd w:val="clear" w:color="auto" w:fill="C0C0C0"/>
        </w:rPr>
        <w:t>&lt;</w:t>
      </w:r>
      <w:r w:rsidR="00463F73" w:rsidRPr="003051AA">
        <w:rPr>
          <w:rFonts w:ascii="Times New Roman" w:hAnsi="Times New Roman"/>
          <w:sz w:val="22"/>
          <w:szCs w:val="22"/>
          <w:highlight w:val="yellow"/>
          <w:shd w:val="clear" w:color="auto" w:fill="C0C0C0"/>
        </w:rPr>
        <w:t>insert number</w:t>
      </w:r>
      <w:r w:rsidR="00463F73">
        <w:rPr>
          <w:rFonts w:ascii="Times New Roman" w:hAnsi="Times New Roman"/>
          <w:sz w:val="22"/>
          <w:szCs w:val="22"/>
          <w:shd w:val="clear" w:color="auto" w:fill="C0C0C0"/>
        </w:rPr>
        <w:t>&gt;</w:t>
      </w:r>
      <w:r w:rsidR="00463F73" w:rsidRPr="00E82463">
        <w:rPr>
          <w:rFonts w:ascii="Times New Roman" w:hAnsi="Times New Roman"/>
          <w:sz w:val="22"/>
          <w:szCs w:val="22"/>
          <w:shd w:val="clear" w:color="auto" w:fill="C0C0C0"/>
        </w:rPr>
        <w:t xml:space="preserve"> </w:t>
      </w:r>
      <w:r w:rsidRPr="00E82463">
        <w:rPr>
          <w:rFonts w:ascii="Times New Roman" w:hAnsi="Times New Roman"/>
          <w:sz w:val="22"/>
          <w:szCs w:val="22"/>
          <w:shd w:val="clear" w:color="auto" w:fill="C0C0C0"/>
        </w:rPr>
        <w:t>year</w:t>
      </w:r>
      <w:r w:rsidR="00463F73">
        <w:rPr>
          <w:rFonts w:ascii="Times New Roman" w:hAnsi="Times New Roman"/>
          <w:sz w:val="22"/>
          <w:szCs w:val="22"/>
          <w:shd w:val="clear" w:color="auto" w:fill="C0C0C0"/>
        </w:rPr>
        <w:t>[</w:t>
      </w:r>
      <w:r w:rsidRPr="00E82463">
        <w:rPr>
          <w:rFonts w:ascii="Times New Roman" w:hAnsi="Times New Roman"/>
          <w:sz w:val="22"/>
          <w:szCs w:val="22"/>
          <w:shd w:val="clear" w:color="auto" w:fill="C0C0C0"/>
        </w:rPr>
        <w:t>s</w:t>
      </w:r>
      <w:r w:rsidR="00463F73">
        <w:rPr>
          <w:rFonts w:ascii="Times New Roman" w:hAnsi="Times New Roman"/>
          <w:sz w:val="22"/>
          <w:szCs w:val="22"/>
          <w:shd w:val="clear" w:color="auto" w:fill="C0C0C0"/>
        </w:rPr>
        <w:t>]</w:t>
      </w:r>
      <w:r w:rsidRPr="00E82463">
        <w:rPr>
          <w:rFonts w:ascii="Times New Roman" w:hAnsi="Times New Roman"/>
          <w:sz w:val="22"/>
          <w:szCs w:val="22"/>
        </w:rPr>
        <w:t>];</w:t>
      </w:r>
    </w:p>
    <w:p w14:paraId="54B87D26" w14:textId="77777777" w:rsidR="0047783A"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t>[financial proposal for training</w:t>
      </w:r>
      <w:r w:rsidRPr="00E82463">
        <w:rPr>
          <w:rFonts w:ascii="Times New Roman" w:hAnsi="Times New Roman"/>
          <w:sz w:val="22"/>
          <w:szCs w:val="22"/>
        </w:rPr>
        <w:t>];</w:t>
      </w:r>
    </w:p>
    <w:p w14:paraId="44A5F5D8" w14:textId="77777777" w:rsidR="00235BB9"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t>[financial proposal related to ancillary services</w:t>
      </w:r>
      <w:r w:rsidRPr="00E82463">
        <w:rPr>
          <w:rFonts w:ascii="Times New Roman" w:hAnsi="Times New Roman"/>
          <w:sz w:val="22"/>
          <w:szCs w:val="22"/>
        </w:rPr>
        <w:t>]</w:t>
      </w:r>
      <w:r w:rsidR="00235BB9">
        <w:rPr>
          <w:rFonts w:ascii="Times New Roman" w:hAnsi="Times New Roman"/>
          <w:sz w:val="22"/>
          <w:szCs w:val="22"/>
        </w:rPr>
        <w:t>;</w:t>
      </w:r>
    </w:p>
    <w:p w14:paraId="2DD52D8C" w14:textId="77777777" w:rsidR="005F7DC0" w:rsidRDefault="005F7DC0" w:rsidP="0047783A">
      <w:pPr>
        <w:numPr>
          <w:ilvl w:val="1"/>
          <w:numId w:val="10"/>
        </w:numPr>
        <w:spacing w:after="0"/>
        <w:ind w:hanging="306"/>
        <w:rPr>
          <w:rFonts w:ascii="Times New Roman" w:hAnsi="Times New Roman"/>
          <w:sz w:val="22"/>
          <w:szCs w:val="22"/>
        </w:rPr>
      </w:pPr>
      <w:r w:rsidRPr="005831D5">
        <w:rPr>
          <w:rFonts w:ascii="Times New Roman" w:hAnsi="Times New Roman"/>
          <w:sz w:val="22"/>
          <w:szCs w:val="22"/>
          <w:highlight w:val="lightGray"/>
        </w:rPr>
        <w:t>[</w:t>
      </w:r>
      <w:r>
        <w:rPr>
          <w:rFonts w:ascii="Times New Roman" w:hAnsi="Times New Roman"/>
          <w:sz w:val="22"/>
          <w:szCs w:val="22"/>
          <w:highlight w:val="lightGray"/>
        </w:rPr>
        <w:t xml:space="preserve">financial proposal for </w:t>
      </w:r>
      <w:r w:rsidRPr="005831D5">
        <w:rPr>
          <w:rFonts w:ascii="Times New Roman" w:hAnsi="Times New Roman"/>
          <w:sz w:val="22"/>
          <w:szCs w:val="22"/>
          <w:highlight w:val="lightGray"/>
        </w:rPr>
        <w:t>any other amount not directly related to the intrinsic value of the product in question (such as, but not limited to, import duties and taxes, entry-import customs clearance, transport costs)].</w:t>
      </w:r>
    </w:p>
    <w:p w14:paraId="09EA0EDD" w14:textId="34828BE8" w:rsidR="0047783A" w:rsidRPr="001A2BC4" w:rsidRDefault="00A633C6" w:rsidP="009956B4">
      <w:pPr>
        <w:pStyle w:val="Ttol1"/>
        <w:rPr>
          <w:lang w:val="en-GB"/>
        </w:rPr>
      </w:pPr>
      <w:bookmarkStart w:id="17" w:name="_Toc42488082"/>
      <w:r>
        <w:rPr>
          <w:lang w:val="en-GB"/>
        </w:rPr>
        <w:t>1</w:t>
      </w:r>
      <w:r w:rsidR="00C52D34">
        <w:rPr>
          <w:lang w:val="en-GB"/>
        </w:rPr>
        <w:t>1</w:t>
      </w:r>
      <w:r>
        <w:rPr>
          <w:lang w:val="en-GB"/>
        </w:rPr>
        <w:t xml:space="preserve">. </w:t>
      </w:r>
      <w:r w:rsidR="0047783A" w:rsidRPr="001A2BC4">
        <w:rPr>
          <w:lang w:val="en-GB"/>
        </w:rPr>
        <w:t>Additional information before the deadline for submission of tenders</w:t>
      </w:r>
      <w:bookmarkEnd w:id="17"/>
    </w:p>
    <w:p w14:paraId="51A1D679" w14:textId="5796B119"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 </w:t>
      </w:r>
      <w:r w:rsidRPr="00E82463">
        <w:rPr>
          <w:rFonts w:ascii="Times New Roman" w:hAnsi="Times New Roman"/>
          <w:sz w:val="22"/>
        </w:rPr>
        <w:t xml:space="preserve">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29C004B" w14:textId="1785C040" w:rsidR="005F7A76" w:rsidRDefault="00112739" w:rsidP="001A2BC4">
      <w:pPr>
        <w:ind w:left="567"/>
        <w:rPr>
          <w:rFonts w:ascii="Times New Roman" w:hAnsi="Times New Roman"/>
          <w:sz w:val="22"/>
        </w:rPr>
      </w:pPr>
      <w:r>
        <w:rPr>
          <w:rFonts w:ascii="Times New Roman" w:hAnsi="Times New Roman"/>
          <w:sz w:val="22"/>
        </w:rPr>
        <w:lastRenderedPageBreak/>
        <w:t>[</w:t>
      </w:r>
      <w:r w:rsidRPr="001A2BC4">
        <w:rPr>
          <w:rFonts w:ascii="Times New Roman" w:hAnsi="Times New Roman"/>
          <w:sz w:val="22"/>
          <w:highlight w:val="yellow"/>
        </w:rPr>
        <w:t xml:space="preserve">In case of </w:t>
      </w:r>
      <w:r w:rsidRPr="001A2BC4">
        <w:rPr>
          <w:rFonts w:ascii="Times New Roman" w:hAnsi="Times New Roman"/>
          <w:sz w:val="22"/>
          <w:highlight w:val="yellow"/>
          <w:u w:val="single"/>
        </w:rPr>
        <w:t>open procedure</w:t>
      </w:r>
      <w:r w:rsidR="0086414D">
        <w:rPr>
          <w:rFonts w:ascii="Times New Roman" w:hAnsi="Times New Roman"/>
          <w:sz w:val="22"/>
          <w:highlight w:val="yellow"/>
          <w:u w:val="single"/>
        </w:rPr>
        <w:t>s</w:t>
      </w:r>
      <w:r w:rsidR="00A719F0">
        <w:rPr>
          <w:rFonts w:ascii="Times New Roman" w:hAnsi="Times New Roman"/>
          <w:sz w:val="22"/>
          <w:highlight w:val="yellow"/>
        </w:rPr>
        <w:t xml:space="preserve"> and</w:t>
      </w:r>
      <w:r w:rsidR="003B1AB7" w:rsidRPr="001A2BC4">
        <w:rPr>
          <w:rFonts w:ascii="Times New Roman" w:hAnsi="Times New Roman"/>
          <w:sz w:val="22"/>
          <w:highlight w:val="yellow"/>
        </w:rPr>
        <w:t xml:space="preserve"> in case of</w:t>
      </w:r>
      <w:r w:rsidR="003B1AB7" w:rsidRPr="004936A8">
        <w:rPr>
          <w:rFonts w:ascii="Times New Roman" w:hAnsi="Times New Roman"/>
          <w:sz w:val="22"/>
          <w:highlight w:val="yellow"/>
        </w:rPr>
        <w:t xml:space="preserve"> </w:t>
      </w:r>
      <w:r w:rsidRPr="001A2BC4">
        <w:rPr>
          <w:rFonts w:ascii="Times New Roman" w:hAnsi="Times New Roman"/>
          <w:sz w:val="22"/>
          <w:highlight w:val="yellow"/>
          <w:u w:val="single"/>
        </w:rPr>
        <w:t>negotiated procedure</w:t>
      </w:r>
      <w:r w:rsidR="000958D8">
        <w:rPr>
          <w:rFonts w:ascii="Times New Roman" w:hAnsi="Times New Roman"/>
          <w:sz w:val="22"/>
          <w:highlight w:val="yellow"/>
          <w:u w:val="single"/>
        </w:rPr>
        <w:t>s</w:t>
      </w:r>
      <w:r w:rsidRPr="001A2BC4">
        <w:rPr>
          <w:rFonts w:ascii="Times New Roman" w:hAnsi="Times New Roman"/>
          <w:sz w:val="22"/>
          <w:highlight w:val="yellow"/>
        </w:rPr>
        <w:t>:</w:t>
      </w:r>
    </w:p>
    <w:p w14:paraId="0307A758" w14:textId="012D1346" w:rsidR="00D37E3E" w:rsidRPr="007C1816" w:rsidRDefault="00D37E3E" w:rsidP="001A2BC4">
      <w:pPr>
        <w:ind w:left="567"/>
        <w:jc w:val="both"/>
        <w:rPr>
          <w:rFonts w:ascii="Times New Roman" w:hAnsi="Times New Roman"/>
          <w:sz w:val="22"/>
        </w:rPr>
      </w:pPr>
      <w:r w:rsidRPr="001A2BC4">
        <w:rPr>
          <w:rFonts w:ascii="Times New Roman" w:hAnsi="Times New Roman"/>
          <w:sz w:val="22"/>
          <w:highlight w:val="lightGray"/>
        </w:rPr>
        <w:t>Any request for additional information must be made in writing through the TED eTendering website accessible through the F&amp;T portal.</w:t>
      </w:r>
      <w:r w:rsidRPr="001A2BC4">
        <w:rPr>
          <w:rFonts w:ascii="Times New Roman" w:hAnsi="Times New Roman"/>
          <w:highlight w:val="lightGray"/>
        </w:rPr>
        <w:t xml:space="preserve"> </w:t>
      </w:r>
      <w:r w:rsidRPr="001A2BC4">
        <w:rPr>
          <w:rFonts w:ascii="Times New Roman" w:hAnsi="Times New Roman"/>
          <w:sz w:val="22"/>
          <w:highlight w:val="lightGray"/>
        </w:rPr>
        <w:t>Registration on TED eTendering is required to be able to create and submit a question. Additional information can be requested by clicking “Create a question” in the Questions&amp;Answers tab at the latest</w:t>
      </w:r>
      <w:r w:rsidR="005F7A76">
        <w:rPr>
          <w:rFonts w:ascii="Times New Roman" w:hAnsi="Times New Roman"/>
          <w:sz w:val="22"/>
          <w:highlight w:val="lightGray"/>
        </w:rPr>
        <w:t xml:space="preserve"> [</w:t>
      </w:r>
      <w:r w:rsidR="005F7A76" w:rsidRPr="0096338D">
        <w:rPr>
          <w:rFonts w:ascii="Times New Roman" w:hAnsi="Times New Roman"/>
          <w:sz w:val="22"/>
          <w:highlight w:val="yellow"/>
          <w:u w:val="single"/>
        </w:rPr>
        <w:t>open procedure</w:t>
      </w:r>
      <w:r w:rsidR="005F7A76">
        <w:rPr>
          <w:rFonts w:ascii="Times New Roman" w:hAnsi="Times New Roman"/>
          <w:sz w:val="22"/>
          <w:highlight w:val="lightGray"/>
        </w:rPr>
        <w:t xml:space="preserve">: </w:t>
      </w:r>
      <w:r w:rsidRPr="001A2BC4">
        <w:rPr>
          <w:rFonts w:ascii="Times New Roman" w:hAnsi="Times New Roman"/>
          <w:sz w:val="22"/>
          <w:highlight w:val="lightGray"/>
        </w:rPr>
        <w:t>21 days</w:t>
      </w:r>
      <w:r w:rsidR="005F7A76">
        <w:rPr>
          <w:rFonts w:ascii="Times New Roman" w:hAnsi="Times New Roman"/>
          <w:sz w:val="22"/>
          <w:highlight w:val="lightGray"/>
        </w:rPr>
        <w:t xml:space="preserve">] </w:t>
      </w:r>
      <w:r w:rsidR="007253FF">
        <w:rPr>
          <w:rFonts w:ascii="Times New Roman" w:hAnsi="Times New Roman"/>
          <w:sz w:val="22"/>
          <w:highlight w:val="lightGray"/>
        </w:rPr>
        <w:t>[</w:t>
      </w:r>
      <w:r w:rsidR="007253FF" w:rsidRPr="0096338D">
        <w:rPr>
          <w:rFonts w:ascii="Times New Roman" w:hAnsi="Times New Roman"/>
          <w:sz w:val="22"/>
          <w:highlight w:val="yellow"/>
          <w:u w:val="single"/>
        </w:rPr>
        <w:t>negotiated procedure</w:t>
      </w:r>
      <w:r w:rsidR="007253FF">
        <w:rPr>
          <w:rFonts w:ascii="Times New Roman" w:hAnsi="Times New Roman"/>
          <w:sz w:val="22"/>
          <w:highlight w:val="yellow"/>
        </w:rPr>
        <w:t xml:space="preserve">: </w:t>
      </w:r>
      <w:r w:rsidR="000958D8">
        <w:rPr>
          <w:rFonts w:ascii="Times New Roman" w:hAnsi="Times New Roman"/>
          <w:sz w:val="22"/>
          <w:highlight w:val="yellow"/>
        </w:rPr>
        <w:t>&lt;insert number of</w:t>
      </w:r>
      <w:r w:rsidR="007253FF">
        <w:rPr>
          <w:rFonts w:ascii="Times New Roman" w:hAnsi="Times New Roman"/>
          <w:sz w:val="22"/>
          <w:highlight w:val="yellow"/>
        </w:rPr>
        <w:t xml:space="preserve"> days</w:t>
      </w:r>
      <w:r w:rsidR="000958D8">
        <w:rPr>
          <w:rFonts w:ascii="Times New Roman" w:hAnsi="Times New Roman"/>
          <w:sz w:val="22"/>
          <w:highlight w:val="yellow"/>
        </w:rPr>
        <w:t>; provide a reasonable deadline</w:t>
      </w:r>
      <w:r w:rsidR="007253FF" w:rsidRPr="001A2BC4">
        <w:rPr>
          <w:rFonts w:ascii="Times New Roman" w:hAnsi="Times New Roman"/>
          <w:sz w:val="22"/>
          <w:highlight w:val="lightGray"/>
        </w:rPr>
        <w:t>]</w:t>
      </w:r>
      <w:r w:rsidR="00324A27">
        <w:rPr>
          <w:rFonts w:ascii="Times New Roman" w:hAnsi="Times New Roman"/>
          <w:sz w:val="22"/>
          <w:highlight w:val="lightGray"/>
        </w:rPr>
        <w:t>,</w:t>
      </w:r>
      <w:r w:rsidR="007253FF" w:rsidRPr="001A2BC4">
        <w:rPr>
          <w:rFonts w:ascii="Times New Roman" w:hAnsi="Times New Roman"/>
          <w:sz w:val="22"/>
          <w:highlight w:val="lightGray"/>
        </w:rPr>
        <w:t xml:space="preserve"> </w:t>
      </w:r>
      <w:r w:rsidRPr="001A2BC4">
        <w:rPr>
          <w:rFonts w:ascii="Times New Roman" w:hAnsi="Times New Roman"/>
          <w:sz w:val="22"/>
          <w:highlight w:val="lightGray"/>
        </w:rPr>
        <w:t xml:space="preserve">before the deadline for submission of </w:t>
      </w:r>
      <w:proofErr w:type="gramStart"/>
      <w:r w:rsidRPr="001A2BC4">
        <w:rPr>
          <w:rFonts w:ascii="Times New Roman" w:hAnsi="Times New Roman"/>
          <w:sz w:val="22"/>
          <w:highlight w:val="lightGray"/>
        </w:rPr>
        <w:t>tenders</w:t>
      </w:r>
      <w:proofErr w:type="gramEnd"/>
    </w:p>
    <w:p w14:paraId="6744EE18" w14:textId="6925C993" w:rsidR="0047783A" w:rsidRDefault="0047783A" w:rsidP="00C976DE">
      <w:pPr>
        <w:pStyle w:val="Textindependent"/>
        <w:ind w:left="567"/>
        <w:jc w:val="both"/>
        <w:rPr>
          <w:rFonts w:ascii="Times New Roman" w:hAnsi="Times New Roman"/>
          <w:sz w:val="22"/>
        </w:rPr>
      </w:pPr>
      <w:r w:rsidRPr="001A2BC4">
        <w:rPr>
          <w:rFonts w:ascii="Times New Roman" w:hAnsi="Times New Roman"/>
          <w:sz w:val="22"/>
          <w:highlight w:val="lightGray"/>
        </w:rPr>
        <w:t xml:space="preserve">Any clarification of the tender dossier </w:t>
      </w:r>
      <w:r w:rsidR="004F6EE9" w:rsidRPr="001A2BC4">
        <w:rPr>
          <w:rFonts w:ascii="Times New Roman" w:hAnsi="Times New Roman"/>
          <w:sz w:val="22"/>
          <w:highlight w:val="lightGray"/>
        </w:rPr>
        <w:t xml:space="preserve">will be published on TED eTendering </w:t>
      </w:r>
      <w:r w:rsidRPr="001A2BC4">
        <w:rPr>
          <w:rFonts w:ascii="Times New Roman" w:hAnsi="Times New Roman"/>
          <w:sz w:val="22"/>
          <w:highlight w:val="lightGray"/>
        </w:rPr>
        <w:t xml:space="preserve">[and </w:t>
      </w:r>
      <w:r w:rsidRPr="0077201B">
        <w:rPr>
          <w:rFonts w:ascii="Times New Roman" w:hAnsi="Times New Roman"/>
          <w:sz w:val="22"/>
          <w:highlight w:val="yellow"/>
        </w:rPr>
        <w:t>&lt;enter relevant media&gt;</w:t>
      </w:r>
      <w:r w:rsidRPr="001A2BC4">
        <w:rPr>
          <w:rFonts w:ascii="Times New Roman" w:hAnsi="Times New Roman"/>
          <w:sz w:val="22"/>
          <w:highlight w:val="lightGray"/>
        </w:rPr>
        <w:t xml:space="preserve">] at the latest </w:t>
      </w:r>
      <w:r w:rsidR="002F559C" w:rsidRPr="001A2BC4">
        <w:rPr>
          <w:rFonts w:ascii="Times New Roman" w:hAnsi="Times New Roman"/>
          <w:sz w:val="22"/>
          <w:highlight w:val="lightGray"/>
        </w:rPr>
        <w:t xml:space="preserve">8 </w:t>
      </w:r>
      <w:r w:rsidRPr="001A2BC4">
        <w:rPr>
          <w:rFonts w:ascii="Times New Roman" w:hAnsi="Times New Roman"/>
          <w:sz w:val="22"/>
          <w:highlight w:val="lightGray"/>
        </w:rPr>
        <w:t>days before the deadline for submission of tenders.</w:t>
      </w:r>
      <w:r w:rsidR="00C976DE" w:rsidRPr="001A2BC4">
        <w:rPr>
          <w:rFonts w:ascii="Times New Roman" w:hAnsi="Times New Roman"/>
          <w:sz w:val="22"/>
          <w:highlight w:val="lightGray"/>
        </w:rPr>
        <w:t xml:space="preserve"> The website will be updated regularly and it is the tenderer’s responsibility to check for updates and modifications during the submission period.</w:t>
      </w:r>
      <w:r w:rsidR="0077201B" w:rsidRPr="001A2BC4">
        <w:rPr>
          <w:rFonts w:ascii="Times New Roman" w:hAnsi="Times New Roman"/>
          <w:sz w:val="22"/>
          <w:highlight w:val="lightGray"/>
        </w:rPr>
        <w:t>]</w:t>
      </w:r>
    </w:p>
    <w:p w14:paraId="428548B7" w14:textId="0447D6D1" w:rsidR="0077201B" w:rsidRPr="001A2BC4" w:rsidRDefault="00324A27" w:rsidP="0077201B">
      <w:pPr>
        <w:ind w:left="567"/>
        <w:jc w:val="both"/>
        <w:rPr>
          <w:rFonts w:ascii="Times New Roman" w:hAnsi="Times New Roman"/>
        </w:rPr>
      </w:pPr>
      <w:r>
        <w:rPr>
          <w:rFonts w:ascii="Times New Roman" w:hAnsi="Times New Roman"/>
          <w:sz w:val="22"/>
          <w:szCs w:val="22"/>
        </w:rPr>
        <w:t>[</w:t>
      </w:r>
      <w:r w:rsidR="0077201B" w:rsidRPr="001A2BC4">
        <w:rPr>
          <w:rFonts w:ascii="Times New Roman" w:hAnsi="Times New Roman"/>
          <w:sz w:val="22"/>
          <w:szCs w:val="22"/>
        </w:rPr>
        <w:t>[</w:t>
      </w:r>
      <w:r w:rsidR="0077201B" w:rsidRPr="001A2BC4">
        <w:rPr>
          <w:rFonts w:ascii="Times New Roman" w:hAnsi="Times New Roman"/>
          <w:sz w:val="22"/>
          <w:szCs w:val="22"/>
          <w:highlight w:val="yellow"/>
        </w:rPr>
        <w:t xml:space="preserve">In case of </w:t>
      </w:r>
      <w:r w:rsidR="0077201B" w:rsidRPr="001A2BC4">
        <w:rPr>
          <w:rFonts w:ascii="Times New Roman" w:hAnsi="Times New Roman"/>
          <w:sz w:val="22"/>
          <w:szCs w:val="22"/>
          <w:highlight w:val="yellow"/>
          <w:u w:val="single"/>
        </w:rPr>
        <w:t>simplified procedure</w:t>
      </w:r>
      <w:r w:rsidR="005F7A76">
        <w:rPr>
          <w:rFonts w:ascii="Times New Roman" w:hAnsi="Times New Roman"/>
          <w:sz w:val="22"/>
          <w:szCs w:val="22"/>
          <w:highlight w:val="yellow"/>
        </w:rPr>
        <w:t>:</w:t>
      </w:r>
    </w:p>
    <w:p w14:paraId="0E437511" w14:textId="5308B83D" w:rsidR="0077201B" w:rsidRPr="001A2BC4" w:rsidRDefault="0077201B" w:rsidP="0077201B">
      <w:pPr>
        <w:keepNext/>
        <w:ind w:left="567"/>
        <w:jc w:val="both"/>
        <w:rPr>
          <w:rFonts w:ascii="Times New Roman" w:hAnsi="Times New Roman"/>
          <w:sz w:val="22"/>
          <w:szCs w:val="22"/>
        </w:rPr>
      </w:pPr>
      <w:r w:rsidRPr="001A2BC4">
        <w:rPr>
          <w:rFonts w:ascii="Times New Roman" w:hAnsi="Times New Roman"/>
          <w:sz w:val="22"/>
          <w:szCs w:val="22"/>
          <w:highlight w:val="lightGray"/>
        </w:rPr>
        <w:t xml:space="preserve">Tenderers may submit questions in writing to the following address up to </w:t>
      </w:r>
      <w:r w:rsidR="005F7A76">
        <w:rPr>
          <w:rFonts w:ascii="Times New Roman" w:hAnsi="Times New Roman"/>
          <w:sz w:val="22"/>
          <w:szCs w:val="22"/>
          <w:highlight w:val="lightGray"/>
        </w:rPr>
        <w:t xml:space="preserve">15 </w:t>
      </w:r>
      <w:r w:rsidRPr="001A2BC4">
        <w:rPr>
          <w:rFonts w:ascii="Times New Roman" w:hAnsi="Times New Roman"/>
          <w:sz w:val="22"/>
          <w:szCs w:val="22"/>
          <w:highlight w:val="lightGray"/>
        </w:rPr>
        <w:t>days before the deadline for submission of tenders, specifying the publication reference and the contract title</w:t>
      </w:r>
      <w:r w:rsidRPr="001A2BC4">
        <w:rPr>
          <w:rFonts w:ascii="Times New Roman" w:hAnsi="Times New Roman"/>
          <w:sz w:val="22"/>
          <w:szCs w:val="22"/>
        </w:rPr>
        <w:t>:</w:t>
      </w:r>
      <w:r w:rsidR="005F7A76">
        <w:rPr>
          <w:rFonts w:ascii="Times New Roman" w:hAnsi="Times New Roman"/>
          <w:sz w:val="22"/>
          <w:szCs w:val="22"/>
        </w:rPr>
        <w:t>]</w:t>
      </w:r>
    </w:p>
    <w:p w14:paraId="6FB7A28E" w14:textId="413E7273" w:rsidR="005F7A76" w:rsidRPr="0096338D" w:rsidRDefault="005F7A76" w:rsidP="005F7A76">
      <w:pPr>
        <w:ind w:left="567"/>
        <w:jc w:val="both"/>
        <w:rPr>
          <w:rFonts w:ascii="Times New Roman" w:hAnsi="Times New Roman"/>
        </w:rPr>
      </w:pPr>
      <w:r w:rsidRPr="0096338D">
        <w:rPr>
          <w:rFonts w:ascii="Times New Roman" w:hAnsi="Times New Roman"/>
          <w:sz w:val="22"/>
          <w:szCs w:val="22"/>
        </w:rPr>
        <w:t>[</w:t>
      </w:r>
      <w:r>
        <w:rPr>
          <w:rFonts w:ascii="Times New Roman" w:hAnsi="Times New Roman"/>
          <w:sz w:val="22"/>
          <w:szCs w:val="22"/>
          <w:highlight w:val="yellow"/>
        </w:rPr>
        <w:t>I</w:t>
      </w:r>
      <w:r w:rsidRPr="0096338D">
        <w:rPr>
          <w:rFonts w:ascii="Times New Roman" w:hAnsi="Times New Roman"/>
          <w:sz w:val="22"/>
          <w:szCs w:val="22"/>
          <w:highlight w:val="yellow"/>
        </w:rPr>
        <w:t>n case of</w:t>
      </w:r>
      <w:r w:rsidRPr="004936A8">
        <w:rPr>
          <w:rFonts w:ascii="Times New Roman" w:hAnsi="Times New Roman"/>
          <w:sz w:val="22"/>
          <w:szCs w:val="22"/>
          <w:highlight w:val="yellow"/>
        </w:rPr>
        <w:t xml:space="preserve"> </w:t>
      </w:r>
      <w:r w:rsidRPr="0096338D">
        <w:rPr>
          <w:rFonts w:ascii="Times New Roman" w:hAnsi="Times New Roman"/>
          <w:sz w:val="22"/>
          <w:szCs w:val="22"/>
          <w:highlight w:val="yellow"/>
          <w:u w:val="single"/>
        </w:rPr>
        <w:t>negotiated procedure</w:t>
      </w:r>
      <w:r w:rsidRPr="0096338D">
        <w:rPr>
          <w:rFonts w:ascii="Times New Roman" w:hAnsi="Times New Roman"/>
          <w:sz w:val="22"/>
          <w:szCs w:val="22"/>
          <w:highlight w:val="yellow"/>
        </w:rPr>
        <w:t xml:space="preserve"> </w:t>
      </w:r>
      <w:r>
        <w:rPr>
          <w:rFonts w:ascii="Times New Roman" w:hAnsi="Times New Roman"/>
          <w:sz w:val="22"/>
          <w:szCs w:val="22"/>
          <w:highlight w:val="yellow"/>
        </w:rPr>
        <w:t xml:space="preserve">and </w:t>
      </w:r>
      <w:r w:rsidRPr="001A2BC4">
        <w:rPr>
          <w:rFonts w:ascii="Times New Roman" w:hAnsi="Times New Roman"/>
          <w:sz w:val="22"/>
          <w:szCs w:val="22"/>
          <w:highlight w:val="yellow"/>
          <w:u w:val="single"/>
        </w:rPr>
        <w:t>local open procedures</w:t>
      </w:r>
      <w:r>
        <w:rPr>
          <w:rFonts w:ascii="Times New Roman" w:hAnsi="Times New Roman"/>
          <w:sz w:val="22"/>
          <w:szCs w:val="22"/>
          <w:highlight w:val="yellow"/>
        </w:rPr>
        <w:t>:</w:t>
      </w:r>
    </w:p>
    <w:p w14:paraId="5935C064" w14:textId="39490480" w:rsidR="005F7A76" w:rsidRDefault="005F7A76" w:rsidP="001A2BC4">
      <w:pPr>
        <w:keepNext/>
        <w:ind w:left="567"/>
        <w:jc w:val="both"/>
        <w:rPr>
          <w:highlight w:val="yellow"/>
        </w:rPr>
      </w:pPr>
      <w:r w:rsidRPr="005F7A76">
        <w:rPr>
          <w:rFonts w:ascii="Times New Roman" w:hAnsi="Times New Roman"/>
          <w:sz w:val="22"/>
          <w:szCs w:val="22"/>
          <w:highlight w:val="lightGray"/>
        </w:rPr>
        <w:t xml:space="preserve">Tenderers may submit questions in writing to the following address up to </w:t>
      </w:r>
      <w:r w:rsidR="00EE3EB0" w:rsidRPr="00EE3EB0">
        <w:rPr>
          <w:rFonts w:ascii="Times New Roman" w:hAnsi="Times New Roman"/>
          <w:sz w:val="22"/>
          <w:highlight w:val="lightGray"/>
        </w:rPr>
        <w:t>[</w:t>
      </w:r>
      <w:r w:rsidR="00EE3EB0" w:rsidRPr="001A2BC4">
        <w:rPr>
          <w:rFonts w:ascii="Times New Roman" w:hAnsi="Times New Roman"/>
          <w:sz w:val="22"/>
          <w:highlight w:val="yellow"/>
          <w:u w:val="single"/>
        </w:rPr>
        <w:t xml:space="preserve">local </w:t>
      </w:r>
      <w:r w:rsidR="00EE3EB0" w:rsidRPr="0096338D">
        <w:rPr>
          <w:rFonts w:ascii="Times New Roman" w:hAnsi="Times New Roman"/>
          <w:sz w:val="22"/>
          <w:highlight w:val="yellow"/>
          <w:u w:val="single"/>
        </w:rPr>
        <w:t>open procedure</w:t>
      </w:r>
      <w:r w:rsidR="00EE3EB0" w:rsidRPr="0096338D">
        <w:rPr>
          <w:rFonts w:ascii="Times New Roman" w:hAnsi="Times New Roman"/>
          <w:sz w:val="22"/>
          <w:highlight w:val="lightGray"/>
        </w:rPr>
        <w:t xml:space="preserve">: </w:t>
      </w:r>
      <w:r w:rsidR="00EE3EB0" w:rsidRPr="00EE3EB0">
        <w:rPr>
          <w:rFonts w:ascii="Times New Roman" w:hAnsi="Times New Roman"/>
          <w:sz w:val="22"/>
          <w:highlight w:val="lightGray"/>
        </w:rPr>
        <w:t xml:space="preserve">21 </w:t>
      </w:r>
      <w:proofErr w:type="gramStart"/>
      <w:r w:rsidR="00EE3EB0" w:rsidRPr="00EE3EB0">
        <w:rPr>
          <w:rFonts w:ascii="Times New Roman" w:hAnsi="Times New Roman"/>
          <w:sz w:val="22"/>
          <w:highlight w:val="lightGray"/>
        </w:rPr>
        <w:t>days][</w:t>
      </w:r>
      <w:proofErr w:type="gramEnd"/>
      <w:r w:rsidR="00EE3EB0" w:rsidRPr="0096338D">
        <w:rPr>
          <w:rFonts w:ascii="Times New Roman" w:hAnsi="Times New Roman"/>
          <w:sz w:val="22"/>
          <w:highlight w:val="yellow"/>
          <w:u w:val="single"/>
        </w:rPr>
        <w:t>negotiated procedure</w:t>
      </w:r>
      <w:r w:rsidR="00EE3EB0">
        <w:rPr>
          <w:rFonts w:ascii="Times New Roman" w:hAnsi="Times New Roman"/>
          <w:sz w:val="22"/>
          <w:highlight w:val="yellow"/>
        </w:rPr>
        <w:t xml:space="preserve">: X </w:t>
      </w:r>
      <w:r w:rsidR="00EE3EB0" w:rsidRPr="001A2BC4">
        <w:rPr>
          <w:rFonts w:ascii="Times New Roman" w:hAnsi="Times New Roman"/>
          <w:sz w:val="22"/>
          <w:szCs w:val="22"/>
          <w:highlight w:val="lightGray"/>
        </w:rPr>
        <w:t xml:space="preserve">days] </w:t>
      </w:r>
      <w:r w:rsidRPr="005F7A76">
        <w:rPr>
          <w:rFonts w:ascii="Times New Roman" w:hAnsi="Times New Roman"/>
          <w:sz w:val="22"/>
          <w:szCs w:val="22"/>
          <w:highlight w:val="lightGray"/>
        </w:rPr>
        <w:t>before the deadline for submission of tenders, specifying the publication reference and the contract title</w:t>
      </w:r>
      <w:r w:rsidRPr="0096338D">
        <w:rPr>
          <w:rFonts w:ascii="Times New Roman" w:hAnsi="Times New Roman"/>
          <w:sz w:val="22"/>
          <w:szCs w:val="22"/>
        </w:rPr>
        <w:t>:</w:t>
      </w:r>
      <w:r>
        <w:rPr>
          <w:rFonts w:ascii="Times New Roman" w:hAnsi="Times New Roman"/>
          <w:sz w:val="22"/>
          <w:szCs w:val="22"/>
        </w:rPr>
        <w:t>]</w:t>
      </w:r>
    </w:p>
    <w:p w14:paraId="4CEEC5D2" w14:textId="2D193ED9" w:rsidR="0077201B" w:rsidRPr="001A2BC4" w:rsidRDefault="0077201B" w:rsidP="0077201B">
      <w:pPr>
        <w:pStyle w:val="Textindependent"/>
        <w:spacing w:before="240"/>
        <w:ind w:left="567"/>
        <w:rPr>
          <w:rFonts w:ascii="Times New Roman" w:hAnsi="Times New Roman"/>
          <w:sz w:val="22"/>
          <w:szCs w:val="22"/>
        </w:rPr>
      </w:pPr>
      <w:r w:rsidRPr="001A2BC4">
        <w:rPr>
          <w:rFonts w:ascii="Times New Roman" w:hAnsi="Times New Roman"/>
          <w:sz w:val="22"/>
          <w:szCs w:val="22"/>
          <w:highlight w:val="yellow"/>
        </w:rPr>
        <w:t>&lt;Contact name</w:t>
      </w:r>
      <w:r w:rsidRPr="001A2BC4">
        <w:rPr>
          <w:rFonts w:ascii="Times New Roman" w:hAnsi="Times New Roman"/>
          <w:sz w:val="22"/>
          <w:szCs w:val="22"/>
          <w:highlight w:val="yellow"/>
        </w:rPr>
        <w:br/>
        <w:t>Address</w:t>
      </w:r>
      <w:r w:rsidRPr="001A2BC4">
        <w:rPr>
          <w:rFonts w:ascii="Times New Roman" w:hAnsi="Times New Roman"/>
          <w:sz w:val="22"/>
          <w:szCs w:val="22"/>
          <w:highlight w:val="yellow"/>
        </w:rPr>
        <w:br/>
        <w:t>Fax No</w:t>
      </w:r>
      <w:r w:rsidRPr="001A2BC4">
        <w:rPr>
          <w:rFonts w:ascii="Times New Roman" w:hAnsi="Times New Roman"/>
          <w:sz w:val="22"/>
          <w:szCs w:val="22"/>
          <w:highlight w:val="yellow"/>
        </w:rPr>
        <w:br/>
        <w:t>[E-mail:……&gt;</w:t>
      </w:r>
    </w:p>
    <w:p w14:paraId="5D996C4B" w14:textId="4407A16E" w:rsidR="0077201B" w:rsidRPr="001A2BC4" w:rsidRDefault="0077201B">
      <w:pPr>
        <w:pStyle w:val="Textindependent"/>
        <w:ind w:left="567"/>
        <w:jc w:val="both"/>
        <w:rPr>
          <w:rFonts w:ascii="Times New Roman" w:hAnsi="Times New Roman"/>
          <w:sz w:val="22"/>
          <w:szCs w:val="22"/>
          <w:highlight w:val="lightGray"/>
        </w:rPr>
      </w:pPr>
      <w:r w:rsidRPr="001A2BC4">
        <w:rPr>
          <w:rFonts w:ascii="Times New Roman" w:hAnsi="Times New Roman"/>
          <w:sz w:val="22"/>
          <w:szCs w:val="22"/>
          <w:highlight w:val="lightGray"/>
        </w:rPr>
        <w:t>Any clarification of the tender dossier will be communicated simultaneously in writing to all tenderers at the latest 8 days before the deadline for submitting tenders.</w:t>
      </w:r>
      <w:r>
        <w:rPr>
          <w:rFonts w:ascii="Times New Roman" w:hAnsi="Times New Roman"/>
          <w:sz w:val="22"/>
          <w:szCs w:val="22"/>
          <w:highlight w:val="lightGray"/>
        </w:rPr>
        <w:t>]</w:t>
      </w:r>
      <w:r w:rsidRPr="001A2BC4">
        <w:rPr>
          <w:rFonts w:ascii="Times New Roman" w:hAnsi="Times New Roman"/>
          <w:sz w:val="22"/>
          <w:szCs w:val="22"/>
          <w:highlight w:val="lightGray"/>
        </w:rPr>
        <w:t xml:space="preserve"> </w:t>
      </w:r>
    </w:p>
    <w:p w14:paraId="5A6F00C2" w14:textId="4F029AD4" w:rsidR="0047783A" w:rsidRPr="00E82463" w:rsidRDefault="0047783A" w:rsidP="00AC07D4">
      <w:pPr>
        <w:pStyle w:val="Textindependen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during the tender period may be excluded from the tender procedure.</w:t>
      </w:r>
    </w:p>
    <w:p w14:paraId="6F7CFDD9" w14:textId="6BC3685D" w:rsidR="0047783A" w:rsidRPr="001A2BC4" w:rsidRDefault="00A633C6" w:rsidP="009956B4">
      <w:pPr>
        <w:pStyle w:val="Ttol1"/>
        <w:rPr>
          <w:lang w:val="en-GB"/>
        </w:rPr>
      </w:pPr>
      <w:bookmarkStart w:id="18" w:name="_Toc42488083"/>
      <w:r>
        <w:rPr>
          <w:lang w:val="en-GB"/>
        </w:rPr>
        <w:t>1</w:t>
      </w:r>
      <w:r w:rsidR="00863B87">
        <w:rPr>
          <w:lang w:val="en-GB"/>
        </w:rPr>
        <w:t>2</w:t>
      </w:r>
      <w:r>
        <w:rPr>
          <w:lang w:val="en-GB"/>
        </w:rPr>
        <w:t xml:space="preserve">. </w:t>
      </w:r>
      <w:r w:rsidR="0047783A" w:rsidRPr="001A2BC4">
        <w:rPr>
          <w:lang w:val="en-GB"/>
        </w:rPr>
        <w:t>Clarification meeting / site visit</w:t>
      </w:r>
      <w:bookmarkEnd w:id="18"/>
    </w:p>
    <w:p w14:paraId="292352D6" w14:textId="75BD4736" w:rsidR="0047783A" w:rsidRPr="00E82463" w:rsidRDefault="0047783A" w:rsidP="00AC07D4">
      <w:pPr>
        <w:pStyle w:val="Textindependent"/>
        <w:ind w:left="567"/>
        <w:rPr>
          <w:rFonts w:ascii="Times New Roman" w:hAnsi="Times New Roman"/>
          <w:b/>
          <w:sz w:val="22"/>
          <w:szCs w:val="22"/>
        </w:rPr>
      </w:pPr>
      <w:r w:rsidRPr="00E82463">
        <w:rPr>
          <w:rFonts w:ascii="Times New Roman" w:hAnsi="Times New Roman"/>
          <w:b/>
          <w:sz w:val="22"/>
          <w:szCs w:val="22"/>
        </w:rPr>
        <w:t>[</w:t>
      </w:r>
      <w:r w:rsidR="007A0144">
        <w:rPr>
          <w:rFonts w:ascii="Times New Roman" w:hAnsi="Times New Roman"/>
          <w:b/>
          <w:sz w:val="22"/>
          <w:szCs w:val="22"/>
          <w:highlight w:val="yellow"/>
        </w:rPr>
        <w:t>Option</w:t>
      </w:r>
      <w:r w:rsidRPr="00E82463">
        <w:rPr>
          <w:rFonts w:ascii="Times New Roman" w:hAnsi="Times New Roman"/>
          <w:b/>
          <w:sz w:val="22"/>
          <w:szCs w:val="22"/>
          <w:highlight w:val="yellow"/>
        </w:rPr>
        <w:t xml:space="preserve"> 1:</w:t>
      </w:r>
    </w:p>
    <w:p w14:paraId="4B2DAFE3" w14:textId="68267F35" w:rsidR="0047783A" w:rsidRPr="00E82463" w:rsidRDefault="0047783A" w:rsidP="00AC07D4">
      <w:pPr>
        <w:pStyle w:val="Textindependent"/>
        <w:ind w:left="567" w:hanging="567"/>
        <w:rPr>
          <w:rFonts w:ascii="Times New Roman" w:hAnsi="Times New Roman"/>
          <w:sz w:val="22"/>
          <w:szCs w:val="22"/>
          <w:highlight w:val="lightGray"/>
        </w:rPr>
      </w:pPr>
      <w:r w:rsidRPr="00E82463">
        <w:rPr>
          <w:rFonts w:ascii="Times New Roman" w:hAnsi="Times New Roman"/>
          <w:sz w:val="22"/>
          <w:szCs w:val="22"/>
          <w:highlight w:val="lightGray"/>
        </w:rPr>
        <w:t>1</w:t>
      </w:r>
      <w:r w:rsidR="00863B87">
        <w:rPr>
          <w:rFonts w:ascii="Times New Roman" w:hAnsi="Times New Roman"/>
          <w:sz w:val="22"/>
          <w:szCs w:val="22"/>
          <w:highlight w:val="lightGray"/>
        </w:rPr>
        <w:t>2</w:t>
      </w:r>
      <w:r w:rsidRPr="00E82463">
        <w:rPr>
          <w:rFonts w:ascii="Times New Roman" w:hAnsi="Times New Roman"/>
          <w:sz w:val="22"/>
          <w:szCs w:val="22"/>
          <w:highlight w:val="lightGray"/>
        </w:rPr>
        <w:t>.1</w:t>
      </w:r>
      <w:r w:rsidRPr="00E82463">
        <w:rPr>
          <w:rFonts w:ascii="Times New Roman" w:hAnsi="Times New Roman"/>
          <w:sz w:val="22"/>
          <w:szCs w:val="22"/>
          <w:highlight w:val="lightGray"/>
        </w:rPr>
        <w:tab/>
        <w:t>No clarification meeting / site visit planned. Visits by individual prospective tenderers during the tender period cannot be organised. ]</w:t>
      </w:r>
    </w:p>
    <w:p w14:paraId="32C170A1" w14:textId="7961D33B" w:rsidR="0047783A" w:rsidRPr="00E82463" w:rsidRDefault="0047783A" w:rsidP="00AC07D4">
      <w:pPr>
        <w:pStyle w:val="Textindependent"/>
        <w:ind w:left="567"/>
        <w:rPr>
          <w:rFonts w:ascii="Times New Roman" w:hAnsi="Times New Roman"/>
          <w:b/>
          <w:sz w:val="22"/>
          <w:szCs w:val="22"/>
        </w:rPr>
      </w:pPr>
      <w:r w:rsidRPr="00E82463">
        <w:rPr>
          <w:rFonts w:ascii="Times New Roman" w:hAnsi="Times New Roman"/>
          <w:b/>
          <w:sz w:val="22"/>
          <w:szCs w:val="22"/>
        </w:rPr>
        <w:t>[</w:t>
      </w:r>
      <w:r w:rsidR="007A0144">
        <w:rPr>
          <w:rFonts w:ascii="Times New Roman" w:hAnsi="Times New Roman"/>
          <w:b/>
          <w:sz w:val="22"/>
          <w:szCs w:val="22"/>
          <w:highlight w:val="yellow"/>
        </w:rPr>
        <w:t>Option</w:t>
      </w:r>
      <w:r w:rsidRPr="00E82463">
        <w:rPr>
          <w:rFonts w:ascii="Times New Roman" w:hAnsi="Times New Roman"/>
          <w:b/>
          <w:sz w:val="22"/>
          <w:szCs w:val="22"/>
          <w:highlight w:val="yellow"/>
        </w:rPr>
        <w:t xml:space="preserve"> 2:</w:t>
      </w:r>
    </w:p>
    <w:p w14:paraId="420AB02C" w14:textId="695E9E29" w:rsidR="0047783A" w:rsidRPr="00E82463" w:rsidRDefault="0047783A" w:rsidP="007A4727">
      <w:pPr>
        <w:pStyle w:val="Ttol2"/>
        <w:keepNext w:val="0"/>
        <w:numPr>
          <w:ilvl w:val="1"/>
          <w:numId w:val="35"/>
        </w:numPr>
        <w:ind w:left="567" w:hanging="567"/>
        <w:jc w:val="both"/>
        <w:rPr>
          <w:rFonts w:ascii="Times New Roman" w:hAnsi="Times New Roman"/>
          <w:sz w:val="22"/>
          <w:szCs w:val="22"/>
          <w:highlight w:val="lightGray"/>
          <w:lang w:val="en-GB"/>
        </w:rPr>
      </w:pPr>
      <w:r w:rsidRPr="00E82463">
        <w:rPr>
          <w:rFonts w:ascii="Times New Roman" w:hAnsi="Times New Roman"/>
          <w:sz w:val="22"/>
          <w:szCs w:val="22"/>
          <w:highlight w:val="lightGray"/>
          <w:lang w:val="en-GB"/>
        </w:rPr>
        <w:t xml:space="preserve">A clarification meeting / site visit will be held on &lt; </w:t>
      </w:r>
      <w:r w:rsidRPr="003051AA">
        <w:rPr>
          <w:rFonts w:ascii="Times New Roman" w:hAnsi="Times New Roman"/>
          <w:sz w:val="22"/>
          <w:szCs w:val="22"/>
          <w:highlight w:val="yellow"/>
          <w:lang w:val="en-GB"/>
        </w:rPr>
        <w:t xml:space="preserve">date at least 21 days before the deadline for submission of tenders </w:t>
      </w:r>
      <w:r w:rsidR="00EE3EB0">
        <w:rPr>
          <w:rFonts w:ascii="Times New Roman" w:hAnsi="Times New Roman"/>
          <w:sz w:val="22"/>
          <w:szCs w:val="22"/>
          <w:highlight w:val="yellow"/>
          <w:lang w:val="en-GB"/>
        </w:rPr>
        <w:t>for open procedures</w:t>
      </w:r>
      <w:r w:rsidRPr="00E82463">
        <w:rPr>
          <w:rFonts w:ascii="Times New Roman" w:hAnsi="Times New Roman"/>
          <w:sz w:val="22"/>
          <w:szCs w:val="22"/>
          <w:highlight w:val="lightGray"/>
          <w:lang w:val="en-GB"/>
        </w:rPr>
        <w:t xml:space="preserve">&gt; at &lt; </w:t>
      </w:r>
      <w:r w:rsidRPr="003051AA">
        <w:rPr>
          <w:rFonts w:ascii="Times New Roman" w:hAnsi="Times New Roman"/>
          <w:sz w:val="22"/>
          <w:szCs w:val="22"/>
          <w:highlight w:val="yellow"/>
          <w:lang w:val="en-GB"/>
        </w:rPr>
        <w:t>time</w:t>
      </w:r>
      <w:r w:rsidRPr="00E82463">
        <w:rPr>
          <w:rFonts w:ascii="Times New Roman" w:hAnsi="Times New Roman"/>
          <w:sz w:val="22"/>
          <w:szCs w:val="22"/>
          <w:highlight w:val="lightGray"/>
          <w:lang w:val="en-GB"/>
        </w:rPr>
        <w:t xml:space="preserve"> &gt; </w:t>
      </w:r>
      <w:r w:rsidR="004B7893" w:rsidRPr="009956B4">
        <w:rPr>
          <w:rFonts w:ascii="Times New Roman" w:hAnsi="Times New Roman"/>
          <w:sz w:val="22"/>
          <w:szCs w:val="22"/>
          <w:highlight w:val="lightGray"/>
          <w:lang w:val="en-GB"/>
        </w:rPr>
        <w:t xml:space="preserve">(time zone of the location of the site) </w:t>
      </w:r>
      <w:r w:rsidRPr="00E82463">
        <w:rPr>
          <w:rFonts w:ascii="Times New Roman" w:hAnsi="Times New Roman"/>
          <w:sz w:val="22"/>
          <w:szCs w:val="22"/>
          <w:highlight w:val="lightGray"/>
          <w:lang w:val="en-GB"/>
        </w:rPr>
        <w:t xml:space="preserve">at &lt; </w:t>
      </w:r>
      <w:r w:rsidRPr="003051AA">
        <w:rPr>
          <w:rFonts w:ascii="Times New Roman" w:hAnsi="Times New Roman"/>
          <w:sz w:val="22"/>
          <w:szCs w:val="22"/>
          <w:highlight w:val="yellow"/>
          <w:lang w:val="en-GB"/>
        </w:rPr>
        <w:t>address</w:t>
      </w:r>
      <w:r w:rsidRPr="00E82463">
        <w:rPr>
          <w:rFonts w:ascii="Times New Roman" w:hAnsi="Times New Roman"/>
          <w:sz w:val="22"/>
          <w:szCs w:val="22"/>
          <w:highlight w:val="lightGray"/>
          <w:lang w:val="en-GB"/>
        </w:rPr>
        <w:t xml:space="preserve"> &gt; to answer any questions on the tender dossier which have been forwarded in writing or are raised at the meeting. Minutes will be taken during the meeting</w:t>
      </w:r>
      <w:r w:rsidR="007A4727">
        <w:rPr>
          <w:rFonts w:ascii="Times New Roman" w:hAnsi="Times New Roman"/>
          <w:sz w:val="22"/>
          <w:szCs w:val="22"/>
          <w:highlight w:val="lightGray"/>
          <w:lang w:val="en-GB"/>
        </w:rPr>
        <w:t>,</w:t>
      </w:r>
      <w:r w:rsidRPr="00E82463">
        <w:rPr>
          <w:rFonts w:ascii="Times New Roman" w:hAnsi="Times New Roman"/>
          <w:sz w:val="22"/>
          <w:szCs w:val="22"/>
          <w:highlight w:val="lightGray"/>
          <w:lang w:val="en-GB"/>
        </w:rPr>
        <w:t xml:space="preserve"> and these will be </w:t>
      </w:r>
      <w:r w:rsidR="00F72E3C">
        <w:rPr>
          <w:rFonts w:ascii="Times New Roman" w:hAnsi="Times New Roman"/>
          <w:sz w:val="22"/>
          <w:szCs w:val="22"/>
          <w:highlight w:val="lightGray"/>
          <w:lang w:val="en-GB"/>
        </w:rPr>
        <w:t>communicated</w:t>
      </w:r>
      <w:r w:rsidRPr="00EA23A7">
        <w:rPr>
          <w:rFonts w:ascii="Times New Roman" w:hAnsi="Times New Roman"/>
          <w:sz w:val="22"/>
          <w:szCs w:val="22"/>
          <w:highlight w:val="lightGray"/>
          <w:lang w:val="en-GB"/>
        </w:rPr>
        <w:t xml:space="preserve"> </w:t>
      </w:r>
      <w:r w:rsidR="006A5F84" w:rsidRPr="00E82463">
        <w:rPr>
          <w:rFonts w:ascii="Times New Roman" w:hAnsi="Times New Roman"/>
          <w:sz w:val="22"/>
          <w:szCs w:val="22"/>
          <w:highlight w:val="lightGray"/>
          <w:lang w:val="en-GB"/>
        </w:rPr>
        <w:t>—</w:t>
      </w:r>
      <w:r w:rsidRPr="00E82463">
        <w:rPr>
          <w:rFonts w:ascii="Times New Roman" w:hAnsi="Times New Roman"/>
          <w:sz w:val="22"/>
          <w:szCs w:val="22"/>
          <w:highlight w:val="lightGray"/>
          <w:lang w:val="en-GB"/>
        </w:rPr>
        <w:t xml:space="preserve"> together with any clarifications in response to written requests which are not addressed during the meeting </w:t>
      </w:r>
      <w:r w:rsidR="006A5F84" w:rsidRPr="00E82463">
        <w:rPr>
          <w:rFonts w:ascii="Times New Roman" w:hAnsi="Times New Roman"/>
          <w:sz w:val="22"/>
          <w:szCs w:val="22"/>
          <w:highlight w:val="lightGray"/>
          <w:lang w:val="en-GB"/>
        </w:rPr>
        <w:t>—</w:t>
      </w:r>
      <w:r w:rsidRPr="00E82463">
        <w:rPr>
          <w:rFonts w:ascii="Times New Roman" w:hAnsi="Times New Roman"/>
          <w:sz w:val="22"/>
          <w:szCs w:val="22"/>
          <w:highlight w:val="lightGray"/>
          <w:lang w:val="en-GB"/>
        </w:rPr>
        <w:t xml:space="preserve"> at the latest </w:t>
      </w:r>
      <w:r w:rsidR="00587BC9">
        <w:rPr>
          <w:rFonts w:ascii="Times New Roman" w:hAnsi="Times New Roman"/>
          <w:sz w:val="22"/>
          <w:szCs w:val="22"/>
          <w:highlight w:val="lightGray"/>
          <w:lang w:val="en-GB"/>
        </w:rPr>
        <w:t xml:space="preserve">8 </w:t>
      </w:r>
      <w:r w:rsidRPr="00E82463">
        <w:rPr>
          <w:rFonts w:ascii="Times New Roman" w:hAnsi="Times New Roman"/>
          <w:sz w:val="22"/>
          <w:szCs w:val="22"/>
          <w:highlight w:val="lightGray"/>
          <w:lang w:val="en-GB"/>
        </w:rPr>
        <w:t>calendar days before the deadline for submission of tenders. No further clarification will be provided after this date. All the costs of attending this meeting will be borne by the tenderers.</w:t>
      </w:r>
    </w:p>
    <w:p w14:paraId="2F15601A" w14:textId="1A831F2A" w:rsidR="0047783A" w:rsidRPr="00E82463" w:rsidRDefault="00385FFC" w:rsidP="007A4727">
      <w:pPr>
        <w:pStyle w:val="Ttol2"/>
        <w:keepNext w:val="0"/>
        <w:numPr>
          <w:ilvl w:val="1"/>
          <w:numId w:val="35"/>
        </w:numPr>
        <w:ind w:left="567" w:hanging="567"/>
        <w:jc w:val="both"/>
        <w:rPr>
          <w:rFonts w:ascii="Times New Roman" w:hAnsi="Times New Roman"/>
          <w:sz w:val="22"/>
          <w:szCs w:val="22"/>
          <w:highlight w:val="lightGray"/>
          <w:lang w:val="en-GB"/>
        </w:rPr>
      </w:pPr>
      <w:r w:rsidRPr="00E82463">
        <w:rPr>
          <w:rFonts w:ascii="Times New Roman" w:hAnsi="Times New Roman"/>
          <w:sz w:val="22"/>
          <w:szCs w:val="22"/>
          <w:highlight w:val="lightGray"/>
          <w:lang w:val="en-GB"/>
        </w:rPr>
        <w:t>O</w:t>
      </w:r>
      <w:r w:rsidR="0047783A" w:rsidRPr="00E82463">
        <w:rPr>
          <w:rFonts w:ascii="Times New Roman" w:hAnsi="Times New Roman"/>
          <w:sz w:val="22"/>
          <w:szCs w:val="22"/>
          <w:highlight w:val="lightGray"/>
          <w:lang w:val="en-GB"/>
        </w:rPr>
        <w:t>ther than this site visit for all prospective tenderers</w:t>
      </w:r>
      <w:r w:rsidRPr="00E82463">
        <w:rPr>
          <w:rFonts w:ascii="Times New Roman" w:hAnsi="Times New Roman"/>
          <w:sz w:val="22"/>
          <w:szCs w:val="22"/>
          <w:highlight w:val="lightGray"/>
          <w:lang w:val="en-GB"/>
        </w:rPr>
        <w:t>,</w:t>
      </w:r>
      <w:r w:rsidR="0047783A" w:rsidRPr="00E82463">
        <w:rPr>
          <w:rFonts w:ascii="Times New Roman" w:hAnsi="Times New Roman"/>
          <w:sz w:val="22"/>
          <w:szCs w:val="22"/>
          <w:highlight w:val="lightGray"/>
          <w:lang w:val="en-GB"/>
        </w:rPr>
        <w:t xml:space="preserve"> </w:t>
      </w:r>
      <w:r w:rsidRPr="00E82463">
        <w:rPr>
          <w:rFonts w:ascii="Times New Roman" w:hAnsi="Times New Roman"/>
          <w:sz w:val="22"/>
          <w:szCs w:val="22"/>
          <w:highlight w:val="lightGray"/>
          <w:lang w:val="en-GB"/>
        </w:rPr>
        <w:t xml:space="preserve">no visits by individual prospective tenderers can </w:t>
      </w:r>
      <w:r w:rsidR="0047783A" w:rsidRPr="00E82463">
        <w:rPr>
          <w:rFonts w:ascii="Times New Roman" w:hAnsi="Times New Roman"/>
          <w:sz w:val="22"/>
          <w:szCs w:val="22"/>
          <w:highlight w:val="lightGray"/>
          <w:lang w:val="en-GB"/>
        </w:rPr>
        <w:t>be organised</w:t>
      </w:r>
      <w:r w:rsidRPr="00E82463">
        <w:rPr>
          <w:rFonts w:ascii="Times New Roman" w:hAnsi="Times New Roman"/>
          <w:sz w:val="22"/>
          <w:szCs w:val="22"/>
          <w:highlight w:val="lightGray"/>
          <w:lang w:val="en-GB"/>
        </w:rPr>
        <w:t xml:space="preserve"> during the tender period</w:t>
      </w:r>
      <w:r w:rsidR="0047783A" w:rsidRPr="00E82463">
        <w:rPr>
          <w:rFonts w:ascii="Times New Roman" w:hAnsi="Times New Roman"/>
          <w:sz w:val="22"/>
          <w:szCs w:val="22"/>
          <w:highlight w:val="lightGray"/>
          <w:lang w:val="en-GB"/>
        </w:rPr>
        <w:t>.]</w:t>
      </w:r>
    </w:p>
    <w:p w14:paraId="6214904C" w14:textId="61537CA8" w:rsidR="0047783A" w:rsidRPr="001A2BC4" w:rsidRDefault="00183955" w:rsidP="007A4727">
      <w:pPr>
        <w:pStyle w:val="Ttol1"/>
        <w:numPr>
          <w:ilvl w:val="0"/>
          <w:numId w:val="35"/>
        </w:numPr>
        <w:rPr>
          <w:lang w:val="en-GB"/>
        </w:rPr>
      </w:pPr>
      <w:bookmarkStart w:id="19" w:name="_Toc42488084"/>
      <w:r>
        <w:rPr>
          <w:lang w:val="en-GB"/>
        </w:rPr>
        <w:lastRenderedPageBreak/>
        <w:t xml:space="preserve"> </w:t>
      </w:r>
      <w:r w:rsidR="0047783A" w:rsidRPr="001A2BC4">
        <w:rPr>
          <w:lang w:val="en-GB"/>
        </w:rPr>
        <w:t>Alteration or withdrawal of tenders</w:t>
      </w:r>
      <w:bookmarkEnd w:id="19"/>
    </w:p>
    <w:p w14:paraId="447525A5" w14:textId="082379F7" w:rsidR="005071E3" w:rsidRPr="009956B4" w:rsidRDefault="0047783A" w:rsidP="007A4727">
      <w:pPr>
        <w:spacing w:before="0" w:after="0"/>
        <w:ind w:left="567" w:hanging="567"/>
        <w:jc w:val="both"/>
        <w:rPr>
          <w:rFonts w:ascii="Times New Roman" w:hAnsi="Times New Roman"/>
          <w:sz w:val="22"/>
          <w:szCs w:val="22"/>
          <w:lang w:val="en-IE"/>
        </w:rPr>
      </w:pPr>
      <w:r w:rsidRPr="00E82463">
        <w:rPr>
          <w:rFonts w:ascii="Times New Roman" w:hAnsi="Times New Roman"/>
          <w:sz w:val="22"/>
        </w:rPr>
        <w:t>1</w:t>
      </w:r>
      <w:r w:rsidR="004F6C53">
        <w:rPr>
          <w:rFonts w:ascii="Times New Roman" w:hAnsi="Times New Roman"/>
          <w:sz w:val="22"/>
        </w:rPr>
        <w:t>3</w:t>
      </w:r>
      <w:r w:rsidRPr="00E82463">
        <w:rPr>
          <w:rFonts w:ascii="Times New Roman" w:hAnsi="Times New Roman"/>
          <w:sz w:val="22"/>
        </w:rPr>
        <w:t>.</w:t>
      </w:r>
      <w:r w:rsidR="002F559C">
        <w:rPr>
          <w:rFonts w:ascii="Times New Roman" w:hAnsi="Times New Roman"/>
          <w:sz w:val="22"/>
        </w:rPr>
        <w:t>1</w:t>
      </w:r>
      <w:r w:rsidRPr="00E82463">
        <w:rPr>
          <w:rFonts w:ascii="Times New Roman" w:hAnsi="Times New Roman"/>
          <w:sz w:val="22"/>
        </w:rPr>
        <w:tab/>
      </w:r>
      <w:r w:rsidR="005071E3">
        <w:rPr>
          <w:rFonts w:ascii="Times New Roman" w:hAnsi="Times New Roman"/>
          <w:sz w:val="22"/>
        </w:rPr>
        <w:t>[</w:t>
      </w:r>
      <w:r w:rsidR="00F40E0E" w:rsidRPr="009956B4">
        <w:rPr>
          <w:rFonts w:ascii="Times New Roman" w:hAnsi="Times New Roman"/>
          <w:sz w:val="22"/>
          <w:highlight w:val="yellow"/>
          <w:lang w:val="en-IE"/>
        </w:rPr>
        <w:t>Electronic submission</w:t>
      </w:r>
      <w:r w:rsidR="00570282" w:rsidRPr="009956B4">
        <w:rPr>
          <w:rFonts w:ascii="Times New Roman" w:hAnsi="Times New Roman"/>
          <w:sz w:val="22"/>
          <w:szCs w:val="22"/>
          <w:highlight w:val="lightGray"/>
        </w:rPr>
        <w:t>: After submitting a tender, but before the deadline for receipt of tenders, a tenderer may definitively withdraw its tender</w:t>
      </w:r>
      <w:r w:rsidR="00F72E3C" w:rsidRPr="001A2BC4">
        <w:rPr>
          <w:highlight w:val="lightGray"/>
        </w:rPr>
        <w:t xml:space="preserve">, </w:t>
      </w:r>
      <w:r w:rsidR="00570282" w:rsidRPr="009956B4">
        <w:rPr>
          <w:rFonts w:ascii="Times New Roman" w:hAnsi="Times New Roman"/>
          <w:sz w:val="22"/>
          <w:szCs w:val="22"/>
          <w:highlight w:val="lightGray"/>
        </w:rPr>
        <w:t>or withdraw it and replace it with a new one</w:t>
      </w:r>
      <w:r w:rsidR="005071E3" w:rsidRPr="009956B4">
        <w:rPr>
          <w:rFonts w:ascii="Times New Roman" w:hAnsi="Times New Roman"/>
          <w:sz w:val="22"/>
          <w:szCs w:val="22"/>
          <w:highlight w:val="lightGray"/>
        </w:rPr>
        <w:t>.</w:t>
      </w:r>
      <w:r w:rsidR="005071E3">
        <w:rPr>
          <w:rFonts w:ascii="Times New Roman" w:hAnsi="Times New Roman"/>
          <w:sz w:val="22"/>
          <w:szCs w:val="22"/>
          <w:lang w:val="en-IE"/>
        </w:rPr>
        <w:t>]</w:t>
      </w:r>
    </w:p>
    <w:p w14:paraId="31E0BA62" w14:textId="57075A04" w:rsidR="002F559C" w:rsidRDefault="005071E3" w:rsidP="009956B4">
      <w:pPr>
        <w:pStyle w:val="Ttol2"/>
        <w:keepNext w:val="0"/>
        <w:ind w:left="567"/>
        <w:jc w:val="both"/>
        <w:rPr>
          <w:rFonts w:ascii="Times New Roman" w:hAnsi="Times New Roman"/>
          <w:sz w:val="22"/>
          <w:lang w:val="en-IE"/>
        </w:rPr>
      </w:pPr>
      <w:r>
        <w:rPr>
          <w:rFonts w:ascii="Times New Roman" w:hAnsi="Times New Roman"/>
          <w:sz w:val="22"/>
          <w:highlight w:val="yellow"/>
          <w:lang w:val="en-GB"/>
        </w:rPr>
        <w:t>[</w:t>
      </w:r>
      <w:r w:rsidR="00F40E0E">
        <w:rPr>
          <w:rFonts w:ascii="Times New Roman" w:hAnsi="Times New Roman"/>
          <w:sz w:val="22"/>
          <w:highlight w:val="yellow"/>
          <w:lang w:val="en-GB"/>
        </w:rPr>
        <w:t>Paper submission</w:t>
      </w:r>
      <w:r w:rsidR="00570282" w:rsidRPr="009956B4">
        <w:rPr>
          <w:rFonts w:ascii="Times New Roman" w:hAnsi="Times New Roman"/>
          <w:sz w:val="22"/>
          <w:highlight w:val="yellow"/>
          <w:lang w:val="en-GB"/>
        </w:rPr>
        <w:t>:</w:t>
      </w:r>
      <w:r w:rsidR="00570282">
        <w:rPr>
          <w:rFonts w:ascii="Times New Roman" w:hAnsi="Times New Roman"/>
          <w:sz w:val="22"/>
          <w:lang w:val="en-GB"/>
        </w:rPr>
        <w:t xml:space="preserve"> </w:t>
      </w:r>
      <w:r w:rsidR="002F559C" w:rsidRPr="009956B4">
        <w:rPr>
          <w:rFonts w:ascii="Times New Roman" w:hAnsi="Times New Roman"/>
          <w:sz w:val="22"/>
          <w:szCs w:val="22"/>
          <w:highlight w:val="lightGray"/>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9168A7">
        <w:rPr>
          <w:rFonts w:ascii="Times New Roman" w:hAnsi="Times New Roman"/>
          <w:sz w:val="22"/>
          <w:lang w:val="en-IE"/>
        </w:rPr>
        <w:t xml:space="preserve"> </w:t>
      </w:r>
      <w:r w:rsidR="002F559C" w:rsidRPr="009168A7">
        <w:rPr>
          <w:rFonts w:ascii="Times New Roman" w:hAnsi="Times New Roman"/>
          <w:sz w:val="22"/>
          <w:lang w:val="en-IE"/>
        </w:rPr>
        <w:tab/>
      </w:r>
    </w:p>
    <w:p w14:paraId="2F12C80F" w14:textId="03FC8464" w:rsidR="0047783A" w:rsidRPr="009956B4" w:rsidRDefault="0047783A" w:rsidP="009956B4">
      <w:pPr>
        <w:pStyle w:val="Ttol2"/>
        <w:keepNext w:val="0"/>
        <w:ind w:left="567"/>
        <w:jc w:val="both"/>
        <w:rPr>
          <w:rFonts w:ascii="Times New Roman" w:hAnsi="Times New Roman"/>
          <w:sz w:val="22"/>
          <w:szCs w:val="22"/>
          <w:highlight w:val="lightGray"/>
          <w:lang w:val="en-GB"/>
        </w:rPr>
      </w:pPr>
      <w:r w:rsidRPr="009956B4">
        <w:rPr>
          <w:rFonts w:ascii="Times New Roman" w:hAnsi="Times New Roman"/>
          <w:sz w:val="22"/>
          <w:szCs w:val="22"/>
          <w:highlight w:val="lightGray"/>
          <w:lang w:val="en-GB"/>
        </w:rPr>
        <w:t xml:space="preserve">Any such notification of alteration or withdrawal must be prepared and submitted in accordance with </w:t>
      </w:r>
      <w:r w:rsidR="000C6C88">
        <w:rPr>
          <w:rFonts w:ascii="Times New Roman" w:hAnsi="Times New Roman"/>
          <w:sz w:val="22"/>
          <w:szCs w:val="22"/>
          <w:highlight w:val="lightGray"/>
          <w:lang w:val="en-GB"/>
        </w:rPr>
        <w:t xml:space="preserve">Section </w:t>
      </w:r>
      <w:r w:rsidR="004F6C53">
        <w:rPr>
          <w:rFonts w:ascii="Times New Roman" w:hAnsi="Times New Roman"/>
          <w:sz w:val="22"/>
          <w:szCs w:val="22"/>
          <w:highlight w:val="lightGray"/>
          <w:lang w:val="en-GB"/>
        </w:rPr>
        <w:t>9</w:t>
      </w:r>
      <w:r w:rsidRPr="009956B4">
        <w:rPr>
          <w:rFonts w:ascii="Times New Roman" w:hAnsi="Times New Roman"/>
          <w:sz w:val="22"/>
          <w:szCs w:val="22"/>
          <w:highlight w:val="lightGray"/>
          <w:lang w:val="en-GB"/>
        </w:rPr>
        <w:t xml:space="preserve">. The outer envelope must be marked </w:t>
      </w:r>
      <w:r w:rsidR="006A5F84" w:rsidRPr="009956B4">
        <w:rPr>
          <w:rFonts w:ascii="Times New Roman" w:hAnsi="Times New Roman"/>
          <w:sz w:val="22"/>
          <w:szCs w:val="22"/>
          <w:highlight w:val="lightGray"/>
          <w:lang w:val="en-GB"/>
        </w:rPr>
        <w:t>‘</w:t>
      </w:r>
      <w:r w:rsidRPr="009956B4">
        <w:rPr>
          <w:rFonts w:ascii="Times New Roman" w:hAnsi="Times New Roman"/>
          <w:sz w:val="22"/>
          <w:szCs w:val="22"/>
          <w:highlight w:val="lightGray"/>
          <w:lang w:val="en-GB"/>
        </w:rPr>
        <w:t>Alteration</w:t>
      </w:r>
      <w:r w:rsidR="006A5F84" w:rsidRPr="009956B4">
        <w:rPr>
          <w:rFonts w:ascii="Times New Roman" w:hAnsi="Times New Roman"/>
          <w:sz w:val="22"/>
          <w:szCs w:val="22"/>
          <w:highlight w:val="lightGray"/>
          <w:lang w:val="en-GB"/>
        </w:rPr>
        <w:t>’</w:t>
      </w:r>
      <w:r w:rsidRPr="009956B4">
        <w:rPr>
          <w:rFonts w:ascii="Times New Roman" w:hAnsi="Times New Roman"/>
          <w:sz w:val="22"/>
          <w:szCs w:val="22"/>
          <w:highlight w:val="lightGray"/>
          <w:lang w:val="en-GB"/>
        </w:rPr>
        <w:t xml:space="preserve"> or </w:t>
      </w:r>
      <w:r w:rsidR="006A5F84" w:rsidRPr="009956B4">
        <w:rPr>
          <w:rFonts w:ascii="Times New Roman" w:hAnsi="Times New Roman"/>
          <w:sz w:val="22"/>
          <w:szCs w:val="22"/>
          <w:highlight w:val="lightGray"/>
          <w:lang w:val="en-GB"/>
        </w:rPr>
        <w:t>‘</w:t>
      </w:r>
      <w:r w:rsidRPr="009956B4">
        <w:rPr>
          <w:rFonts w:ascii="Times New Roman" w:hAnsi="Times New Roman"/>
          <w:sz w:val="22"/>
          <w:szCs w:val="22"/>
          <w:highlight w:val="lightGray"/>
          <w:lang w:val="en-GB"/>
        </w:rPr>
        <w:t>Withdrawal</w:t>
      </w:r>
      <w:r w:rsidR="006A5F84" w:rsidRPr="009956B4">
        <w:rPr>
          <w:rFonts w:ascii="Times New Roman" w:hAnsi="Times New Roman"/>
          <w:sz w:val="22"/>
          <w:szCs w:val="22"/>
          <w:highlight w:val="lightGray"/>
          <w:lang w:val="en-GB"/>
        </w:rPr>
        <w:t>’</w:t>
      </w:r>
      <w:r w:rsidRPr="009956B4">
        <w:rPr>
          <w:rFonts w:ascii="Times New Roman" w:hAnsi="Times New Roman"/>
          <w:sz w:val="22"/>
          <w:szCs w:val="22"/>
          <w:highlight w:val="lightGray"/>
          <w:lang w:val="en-GB"/>
        </w:rPr>
        <w:t xml:space="preserve"> as appropriate.</w:t>
      </w:r>
      <w:r w:rsidR="005071E3" w:rsidRPr="009956B4">
        <w:rPr>
          <w:rFonts w:ascii="Times New Roman" w:hAnsi="Times New Roman"/>
          <w:sz w:val="22"/>
          <w:szCs w:val="22"/>
          <w:highlight w:val="lightGray"/>
          <w:lang w:val="en-GB"/>
        </w:rPr>
        <w:t>]</w:t>
      </w:r>
    </w:p>
    <w:p w14:paraId="7E91B778" w14:textId="5C34D91D" w:rsidR="0047783A" w:rsidRPr="00E82463" w:rsidRDefault="0047783A" w:rsidP="0047783A">
      <w:pPr>
        <w:pStyle w:val="Ttol2"/>
        <w:keepNext w:val="0"/>
        <w:ind w:left="567" w:hanging="567"/>
        <w:jc w:val="both"/>
        <w:rPr>
          <w:rFonts w:ascii="Times New Roman" w:hAnsi="Times New Roman"/>
          <w:lang w:val="en-GB"/>
        </w:rPr>
      </w:pPr>
      <w:r w:rsidRPr="00E82463">
        <w:rPr>
          <w:rFonts w:ascii="Times New Roman" w:hAnsi="Times New Roman"/>
          <w:sz w:val="22"/>
          <w:lang w:val="en-GB"/>
        </w:rPr>
        <w:t>1</w:t>
      </w:r>
      <w:r w:rsidR="004F6C53">
        <w:rPr>
          <w:rFonts w:ascii="Times New Roman" w:hAnsi="Times New Roman"/>
          <w:sz w:val="22"/>
          <w:lang w:val="en-GB"/>
        </w:rPr>
        <w:t>3</w:t>
      </w:r>
      <w:r w:rsidRPr="00E82463">
        <w:rPr>
          <w:rFonts w:ascii="Times New Roman" w:hAnsi="Times New Roman"/>
          <w:sz w:val="22"/>
          <w:lang w:val="en-GB"/>
        </w:rPr>
        <w:t>.</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w:t>
      </w:r>
      <w:r w:rsidR="004F6C53">
        <w:rPr>
          <w:rFonts w:ascii="Times New Roman" w:hAnsi="Times New Roman"/>
          <w:sz w:val="22"/>
          <w:lang w:val="en-GB"/>
        </w:rPr>
        <w:t xml:space="preserve"> </w:t>
      </w:r>
      <w:r w:rsidRPr="00E82463">
        <w:rPr>
          <w:rFonts w:ascii="Times New Roman" w:hAnsi="Times New Roman"/>
          <w:sz w:val="22"/>
          <w:lang w:val="en-GB"/>
        </w:rPr>
        <w:t>and the expiry of the tender validity period. Withdrawal of a tender during this interval may result in forfeiture of the tender guarantee.</w:t>
      </w:r>
    </w:p>
    <w:p w14:paraId="3738767F" w14:textId="3F25A735" w:rsidR="0047783A" w:rsidRPr="001A2BC4" w:rsidRDefault="00A633C6" w:rsidP="009956B4">
      <w:pPr>
        <w:pStyle w:val="Ttol1"/>
        <w:rPr>
          <w:lang w:val="en-GB"/>
        </w:rPr>
      </w:pPr>
      <w:bookmarkStart w:id="20" w:name="_Toc42488085"/>
      <w:r>
        <w:rPr>
          <w:lang w:val="en-GB"/>
        </w:rPr>
        <w:t>1</w:t>
      </w:r>
      <w:r w:rsidR="00421E47">
        <w:rPr>
          <w:lang w:val="en-GB"/>
        </w:rPr>
        <w:t>4</w:t>
      </w:r>
      <w:r>
        <w:rPr>
          <w:lang w:val="en-GB"/>
        </w:rPr>
        <w:t xml:space="preserve">. </w:t>
      </w:r>
      <w:r w:rsidR="0047783A" w:rsidRPr="001A2BC4">
        <w:rPr>
          <w:lang w:val="en-GB"/>
        </w:rPr>
        <w:t>Costs of preparing tenders</w:t>
      </w:r>
      <w:bookmarkEnd w:id="20"/>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7EE0C7D0" w:rsidR="0047783A" w:rsidRPr="001A2BC4" w:rsidRDefault="00A633C6" w:rsidP="009956B4">
      <w:pPr>
        <w:pStyle w:val="Ttol1"/>
        <w:rPr>
          <w:lang w:val="en-GB"/>
        </w:rPr>
      </w:pPr>
      <w:r>
        <w:rPr>
          <w:lang w:val="en-GB"/>
        </w:rPr>
        <w:t>1</w:t>
      </w:r>
      <w:r w:rsidR="00421E47">
        <w:rPr>
          <w:lang w:val="en-GB"/>
        </w:rPr>
        <w:t>5</w:t>
      </w:r>
      <w:r>
        <w:rPr>
          <w:lang w:val="en-GB"/>
        </w:rPr>
        <w:t xml:space="preserve">. </w:t>
      </w:r>
      <w:bookmarkStart w:id="21" w:name="_Toc42488086"/>
      <w:r w:rsidR="0047783A" w:rsidRPr="001A2BC4">
        <w:rPr>
          <w:lang w:val="en-GB"/>
        </w:rPr>
        <w:t>Ownership of tenders</w:t>
      </w:r>
      <w:bookmarkEnd w:id="21"/>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69052D87" w:rsidR="0047783A" w:rsidRPr="001A2BC4" w:rsidRDefault="00A633C6" w:rsidP="009956B4">
      <w:pPr>
        <w:pStyle w:val="Ttol1"/>
        <w:rPr>
          <w:lang w:val="en-GB"/>
        </w:rPr>
      </w:pPr>
      <w:bookmarkStart w:id="22" w:name="_Toc42488087"/>
      <w:r>
        <w:rPr>
          <w:lang w:val="en-GB"/>
        </w:rPr>
        <w:t>1</w:t>
      </w:r>
      <w:r w:rsidR="00421E47">
        <w:rPr>
          <w:lang w:val="en-GB"/>
        </w:rPr>
        <w:t>6</w:t>
      </w:r>
      <w:r>
        <w:rPr>
          <w:lang w:val="en-GB"/>
        </w:rPr>
        <w:t xml:space="preserve">. </w:t>
      </w:r>
      <w:r w:rsidR="0047783A" w:rsidRPr="001A2BC4">
        <w:rPr>
          <w:lang w:val="en-GB"/>
        </w:rPr>
        <w:t>Joint venture or consortium</w:t>
      </w:r>
      <w:bookmarkEnd w:id="22"/>
    </w:p>
    <w:p w14:paraId="638F8B9B" w14:textId="138628F3" w:rsidR="0047783A" w:rsidRPr="00E82463" w:rsidRDefault="0047783A" w:rsidP="0047783A">
      <w:pPr>
        <w:pStyle w:val="Ttol2"/>
        <w:keepNext w:val="0"/>
        <w:ind w:left="567" w:hanging="567"/>
        <w:jc w:val="both"/>
        <w:rPr>
          <w:rFonts w:ascii="Times New Roman" w:hAnsi="Times New Roman"/>
          <w:lang w:val="en-GB"/>
        </w:rPr>
      </w:pPr>
      <w:r w:rsidRPr="00E82463">
        <w:rPr>
          <w:rFonts w:ascii="Times New Roman" w:hAnsi="Times New Roman"/>
          <w:sz w:val="22"/>
          <w:lang w:val="en-GB"/>
        </w:rPr>
        <w:t>1</w:t>
      </w:r>
      <w:r w:rsidR="00421E47">
        <w:rPr>
          <w:rFonts w:ascii="Times New Roman" w:hAnsi="Times New Roman"/>
          <w:sz w:val="22"/>
          <w:lang w:val="en-GB"/>
        </w:rPr>
        <w:t>6</w:t>
      </w:r>
      <w:r w:rsidRPr="00E82463">
        <w:rPr>
          <w:rFonts w:ascii="Times New Roman" w:hAnsi="Times New Roman"/>
          <w:sz w:val="22"/>
          <w:lang w:val="en-GB"/>
        </w:rPr>
        <w:t>.1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FEA3ABC" w:rsidR="0047783A" w:rsidRPr="00E82463" w:rsidRDefault="0047783A" w:rsidP="0047783A">
      <w:pPr>
        <w:pStyle w:val="Ttol2"/>
        <w:keepNext w:val="0"/>
        <w:ind w:left="567" w:hanging="567"/>
        <w:jc w:val="both"/>
        <w:rPr>
          <w:rFonts w:ascii="Times New Roman" w:hAnsi="Times New Roman"/>
          <w:lang w:val="en-GB"/>
        </w:rPr>
      </w:pPr>
      <w:r w:rsidRPr="00E82463">
        <w:rPr>
          <w:rFonts w:ascii="Times New Roman" w:hAnsi="Times New Roman"/>
          <w:sz w:val="22"/>
          <w:lang w:val="en-GB"/>
        </w:rPr>
        <w:t>1</w:t>
      </w:r>
      <w:r w:rsidR="00421E47">
        <w:rPr>
          <w:rFonts w:ascii="Times New Roman" w:hAnsi="Times New Roman"/>
          <w:sz w:val="22"/>
          <w:lang w:val="en-GB"/>
        </w:rPr>
        <w:t>6</w:t>
      </w:r>
      <w:r w:rsidRPr="00E82463">
        <w:rPr>
          <w:rFonts w:ascii="Times New Roman" w:hAnsi="Times New Roman"/>
          <w:sz w:val="22"/>
          <w:lang w:val="en-GB"/>
        </w:rPr>
        <w:t>.2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3947CFCD" w:rsidR="0047783A" w:rsidRPr="001A2BC4" w:rsidRDefault="00A633C6" w:rsidP="009956B4">
      <w:pPr>
        <w:pStyle w:val="Ttol1"/>
        <w:rPr>
          <w:lang w:val="en-GB"/>
        </w:rPr>
      </w:pPr>
      <w:bookmarkStart w:id="23" w:name="_Toc42488088"/>
      <w:r>
        <w:rPr>
          <w:lang w:val="en-GB"/>
        </w:rPr>
        <w:t>1</w:t>
      </w:r>
      <w:r w:rsidR="00421E47">
        <w:rPr>
          <w:lang w:val="en-GB"/>
        </w:rPr>
        <w:t>7</w:t>
      </w:r>
      <w:r>
        <w:rPr>
          <w:lang w:val="en-GB"/>
        </w:rPr>
        <w:t xml:space="preserve">. </w:t>
      </w:r>
      <w:r w:rsidR="0047783A" w:rsidRPr="001A2BC4">
        <w:rPr>
          <w:lang w:val="en-GB"/>
        </w:rPr>
        <w:t>Opening of tenders</w:t>
      </w:r>
      <w:bookmarkEnd w:id="23"/>
    </w:p>
    <w:p w14:paraId="3751B074" w14:textId="5C60A72D" w:rsidR="0047783A" w:rsidRDefault="0047783A" w:rsidP="0047783A">
      <w:pPr>
        <w:pStyle w:val="Ttol2"/>
        <w:keepNext w:val="0"/>
        <w:ind w:left="567" w:hanging="567"/>
        <w:jc w:val="both"/>
        <w:rPr>
          <w:rFonts w:ascii="Times New Roman" w:hAnsi="Times New Roman"/>
          <w:sz w:val="22"/>
          <w:lang w:val="en-GB"/>
        </w:rPr>
      </w:pPr>
      <w:r w:rsidRPr="00E82463">
        <w:rPr>
          <w:rFonts w:ascii="Times New Roman" w:hAnsi="Times New Roman"/>
          <w:sz w:val="22"/>
          <w:lang w:val="en-GB"/>
        </w:rPr>
        <w:t>1</w:t>
      </w:r>
      <w:r w:rsidR="00421E47">
        <w:rPr>
          <w:rFonts w:ascii="Times New Roman" w:hAnsi="Times New Roman"/>
          <w:sz w:val="22"/>
          <w:lang w:val="en-GB"/>
        </w:rPr>
        <w:t>7</w:t>
      </w:r>
      <w:r w:rsidRPr="00E82463">
        <w:rPr>
          <w:rFonts w:ascii="Times New Roman" w:hAnsi="Times New Roman"/>
          <w:sz w:val="22"/>
          <w:lang w:val="en-GB"/>
        </w:rPr>
        <w:t>.1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69359F45" w14:textId="4BC21ADF" w:rsidR="0000259F" w:rsidRPr="0000259F" w:rsidRDefault="0000259F" w:rsidP="001A2BC4">
      <w:pPr>
        <w:rPr>
          <w:rFonts w:ascii="Times New Roman" w:hAnsi="Times New Roman"/>
          <w:sz w:val="22"/>
        </w:rPr>
      </w:pPr>
      <w:r w:rsidRPr="001A2BC4">
        <w:rPr>
          <w:rFonts w:ascii="Times New Roman" w:hAnsi="Times New Roman"/>
          <w:sz w:val="22"/>
        </w:rPr>
        <w:t>[</w:t>
      </w:r>
      <w:r w:rsidRPr="001A2BC4">
        <w:rPr>
          <w:rFonts w:ascii="Times New Roman" w:hAnsi="Times New Roman"/>
          <w:sz w:val="22"/>
          <w:highlight w:val="yellow"/>
        </w:rPr>
        <w:t xml:space="preserve">In case of </w:t>
      </w:r>
      <w:r w:rsidRPr="001A2BC4">
        <w:rPr>
          <w:rFonts w:ascii="Times New Roman" w:hAnsi="Times New Roman"/>
          <w:sz w:val="22"/>
          <w:highlight w:val="yellow"/>
          <w:u w:val="single"/>
        </w:rPr>
        <w:t>open procedure</w:t>
      </w:r>
      <w:r w:rsidRPr="001A2BC4">
        <w:rPr>
          <w:rFonts w:ascii="Times New Roman" w:hAnsi="Times New Roman"/>
          <w:sz w:val="22"/>
          <w:highlight w:val="yellow"/>
        </w:rPr>
        <w:t xml:space="preserve">. For </w:t>
      </w:r>
      <w:r w:rsidR="00CC1A28">
        <w:rPr>
          <w:rFonts w:ascii="Times New Roman" w:hAnsi="Times New Roman"/>
          <w:sz w:val="22"/>
          <w:highlight w:val="yellow"/>
        </w:rPr>
        <w:t xml:space="preserve">all </w:t>
      </w:r>
      <w:r w:rsidRPr="001A2BC4">
        <w:rPr>
          <w:rFonts w:ascii="Times New Roman" w:hAnsi="Times New Roman"/>
          <w:sz w:val="22"/>
          <w:highlight w:val="yellow"/>
        </w:rPr>
        <w:t>other procedures</w:t>
      </w:r>
      <w:r w:rsidR="00CC1A28">
        <w:rPr>
          <w:rFonts w:ascii="Times New Roman" w:hAnsi="Times New Roman"/>
          <w:sz w:val="22"/>
          <w:highlight w:val="yellow"/>
        </w:rPr>
        <w:t>,</w:t>
      </w:r>
      <w:r w:rsidRPr="001A2BC4">
        <w:rPr>
          <w:rFonts w:ascii="Times New Roman" w:hAnsi="Times New Roman"/>
          <w:sz w:val="22"/>
          <w:highlight w:val="yellow"/>
        </w:rPr>
        <w:t xml:space="preserve"> if applicable:</w:t>
      </w:r>
    </w:p>
    <w:p w14:paraId="04BF86A3" w14:textId="58A2FD78" w:rsidR="0000259F" w:rsidRPr="001A2BC4" w:rsidRDefault="0047783A" w:rsidP="0000259F">
      <w:pPr>
        <w:pStyle w:val="Ttol2"/>
        <w:ind w:left="567" w:hanging="567"/>
        <w:jc w:val="both"/>
        <w:rPr>
          <w:rFonts w:ascii="Times New Roman" w:hAnsi="Times New Roman"/>
          <w:sz w:val="22"/>
          <w:lang w:val="en-GB"/>
        </w:rPr>
      </w:pPr>
      <w:r w:rsidRPr="00E82463">
        <w:rPr>
          <w:rFonts w:ascii="Times New Roman" w:hAnsi="Times New Roman"/>
          <w:sz w:val="22"/>
          <w:lang w:val="en-GB"/>
        </w:rPr>
        <w:lastRenderedPageBreak/>
        <w:t>1</w:t>
      </w:r>
      <w:r w:rsidR="00421E47">
        <w:rPr>
          <w:rFonts w:ascii="Times New Roman" w:hAnsi="Times New Roman"/>
          <w:sz w:val="22"/>
          <w:lang w:val="en-GB"/>
        </w:rPr>
        <w:t>7</w:t>
      </w:r>
      <w:r w:rsidRPr="00E82463">
        <w:rPr>
          <w:rFonts w:ascii="Times New Roman" w:hAnsi="Times New Roman"/>
          <w:sz w:val="22"/>
          <w:lang w:val="en-GB"/>
        </w:rPr>
        <w:t>.2</w:t>
      </w:r>
      <w:r w:rsidRPr="00E82463">
        <w:rPr>
          <w:rFonts w:ascii="Times New Roman" w:hAnsi="Times New Roman"/>
          <w:sz w:val="22"/>
          <w:lang w:val="en-GB"/>
        </w:rPr>
        <w:tab/>
      </w:r>
      <w:r w:rsidR="000C6C88" w:rsidRPr="001A2BC4">
        <w:rPr>
          <w:rFonts w:ascii="Times New Roman" w:hAnsi="Times New Roman"/>
          <w:sz w:val="22"/>
          <w:highlight w:val="lightGray"/>
          <w:lang w:val="en-GB"/>
        </w:rPr>
        <w:t xml:space="preserve">The </w:t>
      </w:r>
      <w:r w:rsidR="000C6C88" w:rsidRPr="000C6C88">
        <w:rPr>
          <w:rFonts w:ascii="Times New Roman" w:hAnsi="Times New Roman"/>
          <w:sz w:val="22"/>
          <w:highlight w:val="lightGray"/>
          <w:lang w:val="en-GB"/>
        </w:rPr>
        <w:t>d</w:t>
      </w:r>
      <w:r w:rsidR="0000259F" w:rsidRPr="001A2BC4">
        <w:rPr>
          <w:rFonts w:ascii="Times New Roman" w:hAnsi="Times New Roman"/>
          <w:sz w:val="22"/>
          <w:highlight w:val="lightGray"/>
          <w:lang w:val="en-GB"/>
        </w:rPr>
        <w:t>ate and venue of the tender opening session</w:t>
      </w:r>
      <w:r w:rsidR="000C6C88">
        <w:rPr>
          <w:rFonts w:ascii="Times New Roman" w:hAnsi="Times New Roman"/>
          <w:sz w:val="22"/>
          <w:highlight w:val="lightGray"/>
          <w:lang w:val="en-GB"/>
        </w:rPr>
        <w:t xml:space="preserve"> is indicated in the Contract Notice.</w:t>
      </w:r>
    </w:p>
    <w:p w14:paraId="53EB2A2E" w14:textId="28CC6BE7" w:rsidR="0047783A" w:rsidRDefault="0047783A" w:rsidP="001A2BC4">
      <w:pPr>
        <w:pStyle w:val="Ttol2"/>
        <w:keepNext w:val="0"/>
        <w:ind w:left="567"/>
        <w:jc w:val="both"/>
        <w:rPr>
          <w:rFonts w:ascii="Times New Roman" w:hAnsi="Times New Roman"/>
          <w:sz w:val="22"/>
          <w:lang w:val="en-GB"/>
        </w:rPr>
      </w:pPr>
      <w:r w:rsidRPr="001A2BC4">
        <w:rPr>
          <w:rFonts w:ascii="Times New Roman" w:hAnsi="Times New Roman"/>
          <w:sz w:val="22"/>
          <w:highlight w:val="lightGray"/>
          <w:lang w:val="en-GB"/>
        </w:rPr>
        <w:t>The committee will draw up minutes of the meeting, which will be available on request.</w:t>
      </w:r>
    </w:p>
    <w:p w14:paraId="7FBE10F5" w14:textId="24268D8A" w:rsidR="00A5438F" w:rsidRPr="00FC6A15" w:rsidRDefault="00A5438F" w:rsidP="00FC6A15">
      <w:pPr>
        <w:ind w:left="567"/>
        <w:jc w:val="both"/>
        <w:rPr>
          <w:rFonts w:ascii="Times New Roman" w:hAnsi="Times New Roman"/>
          <w:sz w:val="22"/>
        </w:rPr>
      </w:pPr>
      <w:r w:rsidRPr="009956B4">
        <w:rPr>
          <w:rFonts w:ascii="Times New Roman" w:hAnsi="Times New Roman"/>
          <w:sz w:val="22"/>
          <w:szCs w:val="22"/>
          <w:highlight w:val="lightGray"/>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FC6A15">
        <w:rPr>
          <w:rFonts w:ascii="Times New Roman" w:hAnsi="Times New Roman"/>
          <w:sz w:val="22"/>
        </w:rPr>
        <w:t>.</w:t>
      </w:r>
      <w:r w:rsidR="000C6C88" w:rsidDel="000C6C88">
        <w:rPr>
          <w:rFonts w:ascii="Times New Roman" w:hAnsi="Times New Roman"/>
          <w:sz w:val="22"/>
        </w:rPr>
        <w:t xml:space="preserve"> </w:t>
      </w:r>
    </w:p>
    <w:p w14:paraId="399D7693" w14:textId="3903D63F" w:rsidR="0047783A" w:rsidRPr="001A2BC4" w:rsidRDefault="0047783A" w:rsidP="001A2BC4">
      <w:pPr>
        <w:ind w:left="567" w:hanging="567"/>
        <w:jc w:val="both"/>
        <w:rPr>
          <w:rFonts w:ascii="Times New Roman" w:hAnsi="Times New Roman"/>
          <w:sz w:val="22"/>
          <w:highlight w:val="lightGray"/>
        </w:rPr>
      </w:pPr>
      <w:r w:rsidRPr="00E82463">
        <w:rPr>
          <w:rFonts w:ascii="Times New Roman" w:hAnsi="Times New Roman"/>
          <w:sz w:val="22"/>
        </w:rPr>
        <w:t>1</w:t>
      </w:r>
      <w:r w:rsidR="00421E47">
        <w:rPr>
          <w:rFonts w:ascii="Times New Roman" w:hAnsi="Times New Roman"/>
          <w:sz w:val="22"/>
        </w:rPr>
        <w:t>7</w:t>
      </w:r>
      <w:r w:rsidRPr="00E82463">
        <w:rPr>
          <w:rFonts w:ascii="Times New Roman" w:hAnsi="Times New Roman"/>
          <w:sz w:val="22"/>
        </w:rPr>
        <w:t>.3</w:t>
      </w:r>
      <w:r w:rsidRPr="00E82463">
        <w:rPr>
          <w:rFonts w:ascii="Times New Roman" w:hAnsi="Times New Roman"/>
          <w:sz w:val="22"/>
        </w:rPr>
        <w:tab/>
      </w:r>
      <w:r w:rsidRPr="001A2BC4">
        <w:rPr>
          <w:rFonts w:ascii="Times New Roman" w:hAnsi="Times New Roman"/>
          <w:sz w:val="22"/>
          <w:highlight w:val="lightGray"/>
        </w:rPr>
        <w:t>At the tender opening, the tenderers</w:t>
      </w:r>
      <w:r w:rsidR="006A5F84" w:rsidRPr="001A2BC4">
        <w:rPr>
          <w:rFonts w:ascii="Times New Roman" w:hAnsi="Times New Roman"/>
          <w:sz w:val="22"/>
          <w:highlight w:val="lightGray"/>
        </w:rPr>
        <w:t>’</w:t>
      </w:r>
      <w:r w:rsidRPr="001A2BC4">
        <w:rPr>
          <w:rFonts w:ascii="Times New Roman" w:hAnsi="Times New Roman"/>
          <w:sz w:val="22"/>
          <w:highlight w:val="lightGray"/>
        </w:rPr>
        <w:t xml:space="preserve"> names, the tender prices, any discount offered, written notifications of alteration and withdrawal, the presence of the requisite tender guarantee (if required) and such other information as the </w:t>
      </w:r>
      <w:r w:rsidR="00DD6678" w:rsidRPr="001A2BC4">
        <w:rPr>
          <w:rFonts w:ascii="Times New Roman" w:hAnsi="Times New Roman"/>
          <w:sz w:val="22"/>
          <w:highlight w:val="lightGray"/>
        </w:rPr>
        <w:t>c</w:t>
      </w:r>
      <w:r w:rsidRPr="001A2BC4">
        <w:rPr>
          <w:rFonts w:ascii="Times New Roman" w:hAnsi="Times New Roman"/>
          <w:sz w:val="22"/>
          <w:highlight w:val="lightGray"/>
        </w:rPr>
        <w:t xml:space="preserve">ontracting </w:t>
      </w:r>
      <w:r w:rsidR="00DD6678" w:rsidRPr="001A2BC4">
        <w:rPr>
          <w:rFonts w:ascii="Times New Roman" w:hAnsi="Times New Roman"/>
          <w:sz w:val="22"/>
          <w:highlight w:val="lightGray"/>
        </w:rPr>
        <w:t>a</w:t>
      </w:r>
      <w:r w:rsidRPr="001A2BC4">
        <w:rPr>
          <w:rFonts w:ascii="Times New Roman" w:hAnsi="Times New Roman"/>
          <w:sz w:val="22"/>
          <w:highlight w:val="lightGray"/>
        </w:rPr>
        <w:t>uthority may consider appropriate may be announced.</w:t>
      </w:r>
    </w:p>
    <w:p w14:paraId="68DAAAB5" w14:textId="0386A186" w:rsidR="0047783A" w:rsidRPr="00E82463" w:rsidRDefault="0047783A" w:rsidP="0047783A">
      <w:pPr>
        <w:pStyle w:val="Ttol2"/>
        <w:keepNext w:val="0"/>
        <w:ind w:left="567" w:hanging="567"/>
        <w:jc w:val="both"/>
        <w:rPr>
          <w:rFonts w:ascii="Times New Roman" w:hAnsi="Times New Roman"/>
          <w:sz w:val="22"/>
          <w:lang w:val="en-GB"/>
        </w:rPr>
      </w:pPr>
      <w:r w:rsidRPr="00DB7EEF">
        <w:rPr>
          <w:rFonts w:ascii="Times New Roman" w:hAnsi="Times New Roman"/>
          <w:sz w:val="22"/>
          <w:lang w:val="en-GB"/>
        </w:rPr>
        <w:t>1</w:t>
      </w:r>
      <w:r w:rsidR="00421E47">
        <w:rPr>
          <w:rFonts w:ascii="Times New Roman" w:hAnsi="Times New Roman"/>
          <w:sz w:val="22"/>
          <w:lang w:val="en-GB"/>
        </w:rPr>
        <w:t>7</w:t>
      </w:r>
      <w:r w:rsidRPr="00DB7EEF">
        <w:rPr>
          <w:rFonts w:ascii="Times New Roman" w:hAnsi="Times New Roman"/>
          <w:sz w:val="22"/>
          <w:lang w:val="en-GB"/>
        </w:rPr>
        <w:t>.4</w:t>
      </w:r>
      <w:r w:rsidRPr="00DB7EEF">
        <w:rPr>
          <w:rFonts w:ascii="Times New Roman" w:hAnsi="Times New Roman"/>
          <w:sz w:val="22"/>
          <w:lang w:val="en-GB"/>
        </w:rPr>
        <w:tab/>
      </w:r>
      <w:r w:rsidRPr="001A2BC4">
        <w:rPr>
          <w:rFonts w:ascii="Times New Roman" w:hAnsi="Times New Roman"/>
          <w:sz w:val="22"/>
          <w:highlight w:val="lightGray"/>
          <w:lang w:val="en-GB"/>
        </w:rPr>
        <w:t>After the public opening of the tenders, no information relating to the examination, clarification, evaluation of tenders, or recommendations concerning the award of the contract can be disclosed until after the contract has been awarded.</w:t>
      </w:r>
      <w:r w:rsidR="00DB7EEF">
        <w:rPr>
          <w:rFonts w:ascii="Times New Roman" w:hAnsi="Times New Roman"/>
          <w:sz w:val="22"/>
          <w:lang w:val="en-GB"/>
        </w:rPr>
        <w:t>]</w:t>
      </w:r>
    </w:p>
    <w:p w14:paraId="27D3E2A2" w14:textId="1B73AA42" w:rsidR="0047783A" w:rsidRPr="00E82463" w:rsidRDefault="0047783A" w:rsidP="0047783A">
      <w:pPr>
        <w:pStyle w:val="Ttol2"/>
        <w:keepNext w:val="0"/>
        <w:ind w:left="567" w:hanging="567"/>
        <w:jc w:val="both"/>
        <w:rPr>
          <w:rFonts w:ascii="Times New Roman" w:hAnsi="Times New Roman"/>
          <w:sz w:val="22"/>
          <w:lang w:val="en-GB"/>
        </w:rPr>
      </w:pPr>
      <w:r w:rsidRPr="00E82463">
        <w:rPr>
          <w:rFonts w:ascii="Times New Roman" w:hAnsi="Times New Roman"/>
          <w:sz w:val="22"/>
          <w:lang w:val="en-GB"/>
        </w:rPr>
        <w:t>1</w:t>
      </w:r>
      <w:r w:rsidR="00421E47">
        <w:rPr>
          <w:rFonts w:ascii="Times New Roman" w:hAnsi="Times New Roman"/>
          <w:sz w:val="22"/>
          <w:lang w:val="en-GB"/>
        </w:rPr>
        <w:t>7</w:t>
      </w:r>
      <w:r w:rsidRPr="00E82463">
        <w:rPr>
          <w:rFonts w:ascii="Times New Roman" w:hAnsi="Times New Roman"/>
          <w:sz w:val="22"/>
          <w:lang w:val="en-GB"/>
        </w:rPr>
        <w:t>.5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w:t>
      </w:r>
      <w:proofErr w:type="gramStart"/>
      <w:r w:rsidRPr="00E82463">
        <w:rPr>
          <w:rFonts w:ascii="Times New Roman" w:hAnsi="Times New Roman"/>
          <w:sz w:val="22"/>
          <w:lang w:val="en-GB"/>
        </w:rPr>
        <w:t>evaluation</w:t>
      </w:r>
      <w:proofErr w:type="gramEnd"/>
      <w:r w:rsidRPr="00E82463">
        <w:rPr>
          <w:rFonts w:ascii="Times New Roman" w:hAnsi="Times New Roman"/>
          <w:sz w:val="22"/>
          <w:lang w:val="en-GB"/>
        </w:rPr>
        <w:t xml:space="preserve">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17FAE731" w:rsidR="0047783A" w:rsidRPr="00E82463" w:rsidRDefault="0047783A" w:rsidP="0047783A">
      <w:pPr>
        <w:pStyle w:val="Ttol2"/>
        <w:keepNext w:val="0"/>
        <w:ind w:left="567" w:hanging="567"/>
        <w:jc w:val="both"/>
        <w:rPr>
          <w:rFonts w:ascii="Times New Roman" w:hAnsi="Times New Roman"/>
          <w:lang w:val="en-GB"/>
        </w:rPr>
      </w:pPr>
      <w:r w:rsidRPr="00E82463">
        <w:rPr>
          <w:rFonts w:ascii="Times New Roman" w:hAnsi="Times New Roman"/>
          <w:sz w:val="22"/>
          <w:lang w:val="en-GB"/>
        </w:rPr>
        <w:t>1</w:t>
      </w:r>
      <w:r w:rsidR="00421E47">
        <w:rPr>
          <w:rFonts w:ascii="Times New Roman" w:hAnsi="Times New Roman"/>
          <w:sz w:val="22"/>
          <w:lang w:val="en-GB"/>
        </w:rPr>
        <w:t>7</w:t>
      </w:r>
      <w:r w:rsidRPr="00E82463">
        <w:rPr>
          <w:rFonts w:ascii="Times New Roman" w:hAnsi="Times New Roman"/>
          <w:sz w:val="22"/>
          <w:lang w:val="en-GB"/>
        </w:rPr>
        <w:t>.6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5C77496E" w:rsidR="0047783A" w:rsidRPr="001A2BC4" w:rsidRDefault="00D36E17" w:rsidP="009956B4">
      <w:pPr>
        <w:pStyle w:val="Ttol1"/>
        <w:rPr>
          <w:lang w:val="en-GB"/>
        </w:rPr>
      </w:pPr>
      <w:bookmarkStart w:id="24" w:name="_Toc42488089"/>
      <w:r>
        <w:rPr>
          <w:lang w:val="en-GB"/>
        </w:rPr>
        <w:t>18</w:t>
      </w:r>
      <w:r w:rsidR="00A633C6">
        <w:rPr>
          <w:lang w:val="en-GB"/>
        </w:rPr>
        <w:t xml:space="preserve">. </w:t>
      </w:r>
      <w:r w:rsidR="0047783A" w:rsidRPr="001A2BC4">
        <w:rPr>
          <w:lang w:val="en-GB"/>
        </w:rPr>
        <w:t>Evaluation of tenders</w:t>
      </w:r>
      <w:bookmarkEnd w:id="24"/>
    </w:p>
    <w:p w14:paraId="7C75DF35" w14:textId="213F3F86" w:rsidR="0047783A" w:rsidRPr="00E82463" w:rsidRDefault="00D36E17" w:rsidP="0047783A">
      <w:pPr>
        <w:pStyle w:val="Ttol2"/>
        <w:ind w:left="567" w:hanging="567"/>
        <w:jc w:val="both"/>
        <w:rPr>
          <w:rFonts w:ascii="Times New Roman" w:hAnsi="Times New Roman"/>
          <w:sz w:val="22"/>
          <w:lang w:val="en-GB"/>
        </w:rPr>
      </w:pPr>
      <w:r>
        <w:rPr>
          <w:rFonts w:ascii="Times New Roman" w:hAnsi="Times New Roman"/>
          <w:sz w:val="22"/>
          <w:lang w:val="en-GB"/>
        </w:rPr>
        <w:t>18</w:t>
      </w:r>
      <w:r w:rsidR="0047783A" w:rsidRPr="00E82463">
        <w:rPr>
          <w:rFonts w:ascii="Times New Roman" w:hAnsi="Times New Roman"/>
          <w:sz w:val="22"/>
          <w:lang w:val="en-GB"/>
        </w:rPr>
        <w:t>.1</w:t>
      </w:r>
      <w:r w:rsidR="0047783A"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5E62B3D7" w:rsidR="0047783A" w:rsidRPr="00E82463" w:rsidRDefault="00D36E17" w:rsidP="0047783A">
      <w:pPr>
        <w:pStyle w:val="Ttol2"/>
        <w:ind w:left="567" w:hanging="567"/>
        <w:jc w:val="both"/>
        <w:rPr>
          <w:rFonts w:ascii="Times New Roman" w:hAnsi="Times New Roman"/>
          <w:sz w:val="22"/>
          <w:lang w:val="en-GB"/>
        </w:rPr>
      </w:pPr>
      <w:r>
        <w:rPr>
          <w:rFonts w:ascii="Times New Roman" w:hAnsi="Times New Roman"/>
          <w:sz w:val="22"/>
          <w:lang w:val="en-GB"/>
        </w:rPr>
        <w:t>18</w:t>
      </w:r>
      <w:r w:rsidR="0047783A" w:rsidRPr="00E82463">
        <w:rPr>
          <w:rFonts w:ascii="Times New Roman" w:hAnsi="Times New Roman"/>
          <w:sz w:val="22"/>
          <w:lang w:val="en-GB"/>
        </w:rPr>
        <w:t>.2</w:t>
      </w:r>
      <w:r w:rsidR="0047783A"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5"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Ttol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5"/>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109B4B2A" w:rsidR="0047783A" w:rsidRPr="00E82463" w:rsidRDefault="006F365A" w:rsidP="0047783A">
      <w:pPr>
        <w:pStyle w:val="Ttol2"/>
        <w:ind w:left="567" w:hanging="567"/>
        <w:jc w:val="both"/>
        <w:rPr>
          <w:rFonts w:ascii="Times New Roman" w:hAnsi="Times New Roman"/>
          <w:lang w:val="en-GB"/>
        </w:rPr>
      </w:pPr>
      <w:r>
        <w:rPr>
          <w:rFonts w:ascii="Times New Roman" w:hAnsi="Times New Roman"/>
          <w:sz w:val="22"/>
          <w:lang w:val="en-GB"/>
        </w:rPr>
        <w:lastRenderedPageBreak/>
        <w:t>18</w:t>
      </w:r>
      <w:r w:rsidR="0047783A" w:rsidRPr="00E82463">
        <w:rPr>
          <w:rFonts w:ascii="Times New Roman" w:hAnsi="Times New Roman"/>
          <w:sz w:val="22"/>
          <w:lang w:val="en-GB"/>
        </w:rPr>
        <w:t>.3</w:t>
      </w:r>
      <w:r w:rsidR="0047783A"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w:t>
      </w:r>
      <w:proofErr w:type="gramStart"/>
      <w:r w:rsidR="0047783A" w:rsidRPr="00E82463">
        <w:rPr>
          <w:rFonts w:ascii="Times New Roman" w:hAnsi="Times New Roman"/>
          <w:sz w:val="22"/>
          <w:lang w:val="en-GB"/>
        </w:rPr>
        <w:t>offered</w:t>
      </w:r>
      <w:proofErr w:type="gramEnd"/>
      <w:r w:rsidR="0047783A" w:rsidRPr="00E82463">
        <w:rPr>
          <w:rFonts w:ascii="Times New Roman" w:hAnsi="Times New Roman"/>
          <w:sz w:val="22"/>
          <w:lang w:val="en-GB"/>
        </w:rPr>
        <w:t xml:space="preserve"> or permitted except as required to confirm the correction of arithmetical errors discovered during the evaluation of tenders pursuant to Article </w:t>
      </w:r>
      <w:r>
        <w:rPr>
          <w:rFonts w:ascii="Times New Roman" w:hAnsi="Times New Roman"/>
          <w:sz w:val="22"/>
          <w:lang w:val="en-GB"/>
        </w:rPr>
        <w:t>18</w:t>
      </w:r>
      <w:r w:rsidR="0047783A" w:rsidRPr="00E82463">
        <w:rPr>
          <w:rFonts w:ascii="Times New Roman" w:hAnsi="Times New Roman"/>
          <w:sz w:val="22"/>
          <w:lang w:val="en-GB"/>
        </w:rPr>
        <w:t>.4. Any such request for clarification must not distort competition. Decisions to the effect that a tender is not technically compliant must be duly justified in the evaluation minutes.</w:t>
      </w:r>
    </w:p>
    <w:p w14:paraId="69AD1BD6" w14:textId="725F0024" w:rsidR="0047783A" w:rsidRPr="00E82463" w:rsidRDefault="006F365A" w:rsidP="0047783A">
      <w:pPr>
        <w:pStyle w:val="Ttol2"/>
        <w:ind w:left="567" w:hanging="567"/>
        <w:jc w:val="both"/>
        <w:rPr>
          <w:rFonts w:ascii="Times New Roman" w:hAnsi="Times New Roman"/>
          <w:sz w:val="22"/>
          <w:lang w:val="en-GB"/>
        </w:rPr>
      </w:pPr>
      <w:r>
        <w:rPr>
          <w:rFonts w:ascii="Times New Roman" w:hAnsi="Times New Roman"/>
          <w:sz w:val="22"/>
          <w:lang w:val="en-GB"/>
        </w:rPr>
        <w:t>18</w:t>
      </w:r>
      <w:r w:rsidR="0047783A" w:rsidRPr="00E82463">
        <w:rPr>
          <w:rFonts w:ascii="Times New Roman" w:hAnsi="Times New Roman"/>
          <w:sz w:val="22"/>
          <w:lang w:val="en-GB"/>
        </w:rPr>
        <w:t>.4</w:t>
      </w:r>
      <w:r w:rsidR="0047783A"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42E9C2B3" w:rsidR="0047783A" w:rsidRPr="00E82463" w:rsidRDefault="006F365A" w:rsidP="0047783A">
      <w:pPr>
        <w:pStyle w:val="Ttol2"/>
        <w:ind w:left="567" w:hanging="567"/>
        <w:jc w:val="both"/>
        <w:rPr>
          <w:rFonts w:ascii="Times New Roman" w:hAnsi="Times New Roman"/>
          <w:sz w:val="22"/>
          <w:lang w:val="en-GB"/>
        </w:rPr>
      </w:pPr>
      <w:r>
        <w:rPr>
          <w:rFonts w:ascii="Times New Roman" w:hAnsi="Times New Roman"/>
          <w:sz w:val="22"/>
          <w:lang w:val="en-GB"/>
        </w:rPr>
        <w:t>18</w:t>
      </w:r>
      <w:r w:rsidR="0047783A" w:rsidRPr="00E82463">
        <w:rPr>
          <w:rFonts w:ascii="Times New Roman" w:hAnsi="Times New Roman"/>
          <w:sz w:val="22"/>
          <w:lang w:val="en-GB"/>
        </w:rPr>
        <w:t>.5</w:t>
      </w:r>
      <w:r w:rsidR="0047783A"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43B62F8A" w:rsidR="0047783A" w:rsidRPr="00E82463" w:rsidRDefault="006F365A" w:rsidP="0047783A">
      <w:pPr>
        <w:pStyle w:val="Ttol2"/>
        <w:ind w:left="567" w:hanging="567"/>
        <w:jc w:val="both"/>
        <w:rPr>
          <w:rFonts w:ascii="Times New Roman" w:hAnsi="Times New Roman"/>
          <w:sz w:val="22"/>
          <w:lang w:val="en-GB"/>
        </w:rPr>
      </w:pPr>
      <w:r>
        <w:rPr>
          <w:rFonts w:ascii="Times New Roman" w:hAnsi="Times New Roman"/>
          <w:sz w:val="22"/>
          <w:lang w:val="en-GB"/>
        </w:rPr>
        <w:t>18</w:t>
      </w:r>
      <w:r w:rsidR="0047783A" w:rsidRPr="00E82463">
        <w:rPr>
          <w:rFonts w:ascii="Times New Roman" w:hAnsi="Times New Roman"/>
          <w:sz w:val="22"/>
          <w:lang w:val="en-GB"/>
        </w:rPr>
        <w:t>.6</w:t>
      </w:r>
      <w:r w:rsidR="0047783A" w:rsidRPr="00E82463">
        <w:rPr>
          <w:rFonts w:ascii="Times New Roman" w:hAnsi="Times New Roman"/>
          <w:sz w:val="22"/>
          <w:lang w:val="en-GB"/>
        </w:rPr>
        <w:tab/>
        <w:t>Award criteria</w:t>
      </w:r>
    </w:p>
    <w:p w14:paraId="439E12D8" w14:textId="4E22E353" w:rsidR="0047783A" w:rsidRPr="00E82463" w:rsidRDefault="0047783A" w:rsidP="0047783A">
      <w:pPr>
        <w:ind w:left="567" w:firstLine="11"/>
        <w:jc w:val="both"/>
        <w:outlineLvl w:val="0"/>
        <w:rPr>
          <w:rFonts w:ascii="Times New Roman" w:hAnsi="Times New Roman"/>
        </w:rPr>
      </w:pPr>
      <w:r w:rsidRPr="00E82463">
        <w:rPr>
          <w:rFonts w:ascii="Times New Roman" w:hAnsi="Times New Roman"/>
          <w:sz w:val="22"/>
          <w:highlight w:val="lightGray"/>
        </w:rPr>
        <w:t>[The sole award criterion will be the price. The contract will be awarded to the lowest compliant tender.]</w:t>
      </w:r>
    </w:p>
    <w:p w14:paraId="12EABB3E" w14:textId="2BCA3452" w:rsidR="0048742A" w:rsidRPr="00DB1015" w:rsidRDefault="0047783A" w:rsidP="00DB1015">
      <w:pPr>
        <w:ind w:left="567" w:firstLine="11"/>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highlight w:val="lightGray"/>
        </w:rPr>
        <w:t xml:space="preserve">The compliant tender that </w:t>
      </w:r>
      <w:r w:rsidR="008847D1" w:rsidRPr="00E82463">
        <w:rPr>
          <w:rFonts w:ascii="Times New Roman" w:hAnsi="Times New Roman"/>
          <w:sz w:val="22"/>
          <w:highlight w:val="lightGray"/>
        </w:rPr>
        <w:t xml:space="preserve">offers </w:t>
      </w:r>
      <w:r w:rsidRPr="00E82463">
        <w:rPr>
          <w:rFonts w:ascii="Times New Roman" w:hAnsi="Times New Roman"/>
          <w:sz w:val="22"/>
          <w:highlight w:val="lightGray"/>
        </w:rPr>
        <w:t xml:space="preserve">the best </w:t>
      </w:r>
      <w:r w:rsidR="005E2EE8" w:rsidRPr="005E2EE8">
        <w:rPr>
          <w:rFonts w:ascii="Times New Roman" w:hAnsi="Times New Roman"/>
          <w:sz w:val="22"/>
          <w:highlight w:val="lightGray"/>
        </w:rPr>
        <w:t>price-quality ratio</w:t>
      </w:r>
      <w:r w:rsidR="005E2EE8">
        <w:rPr>
          <w:rFonts w:ascii="Times New Roman" w:hAnsi="Times New Roman"/>
          <w:sz w:val="22"/>
          <w:highlight w:val="lightGray"/>
        </w:rPr>
        <w:t xml:space="preserve"> </w:t>
      </w:r>
      <w:r w:rsidR="008847D1" w:rsidRPr="00E82463">
        <w:rPr>
          <w:rFonts w:ascii="Times New Roman" w:hAnsi="Times New Roman"/>
          <w:sz w:val="22"/>
          <w:highlight w:val="lightGray"/>
        </w:rPr>
        <w:t xml:space="preserve">will </w:t>
      </w:r>
      <w:r w:rsidRPr="00E82463">
        <w:rPr>
          <w:rFonts w:ascii="Times New Roman" w:hAnsi="Times New Roman"/>
          <w:sz w:val="22"/>
          <w:highlight w:val="lightGray"/>
        </w:rPr>
        <w:t>be chosen</w:t>
      </w:r>
      <w:r w:rsidRPr="00E82463">
        <w:rPr>
          <w:rFonts w:ascii="Times New Roman" w:hAnsi="Times New Roman"/>
          <w:sz w:val="22"/>
          <w:highlight w:val="yellow"/>
        </w:rPr>
        <w:t>.]</w:t>
      </w:r>
    </w:p>
    <w:p w14:paraId="1E6B308A" w14:textId="24669C02" w:rsidR="0048742A" w:rsidRPr="00DB1015" w:rsidRDefault="0048742A" w:rsidP="00DB1015">
      <w:pPr>
        <w:pStyle w:val="Pargrafdellista"/>
        <w:numPr>
          <w:ilvl w:val="1"/>
          <w:numId w:val="36"/>
        </w:numPr>
        <w:jc w:val="both"/>
        <w:rPr>
          <w:rFonts w:ascii="Times New Roman" w:hAnsi="Times New Roman"/>
        </w:rPr>
      </w:pPr>
      <w:r w:rsidRPr="00DB1015">
        <w:rPr>
          <w:rFonts w:ascii="Times New Roman" w:hAnsi="Times New Roman"/>
        </w:rPr>
        <w:t>Documentary evidence for exclusion and selection criteria</w:t>
      </w:r>
    </w:p>
    <w:p w14:paraId="7DB1D2B7" w14:textId="23420C35" w:rsidR="00531CAA" w:rsidRPr="009956B4" w:rsidRDefault="00531CAA" w:rsidP="009956B4">
      <w:pPr>
        <w:jc w:val="both"/>
        <w:rPr>
          <w:rFonts w:ascii="Times New Roman" w:hAnsi="Times New Roman"/>
          <w:sz w:val="22"/>
          <w:szCs w:val="22"/>
          <w:lang w:val="en-IE"/>
        </w:rPr>
      </w:pPr>
      <w:r w:rsidRPr="009956B4">
        <w:rPr>
          <w:rFonts w:ascii="Times New Roman" w:hAnsi="Times New Roman"/>
          <w:sz w:val="22"/>
          <w:szCs w:val="22"/>
          <w:lang w:val="en-IE"/>
        </w:rPr>
        <w:t>[</w:t>
      </w:r>
      <w:r w:rsidRPr="009956B4">
        <w:rPr>
          <w:rFonts w:ascii="Times New Roman" w:hAnsi="Times New Roman"/>
          <w:sz w:val="22"/>
          <w:szCs w:val="22"/>
          <w:highlight w:val="yellow"/>
          <w:lang w:val="en-IE"/>
        </w:rPr>
        <w:t xml:space="preserve">For tenders below EUR 300 000, the contracting authority may, if it has doubts about whether the tenderer to whom the contract is to be awarded is in one of the situations leading to exclusion, require the tenderer to provide the evidence on </w:t>
      </w:r>
      <w:r w:rsidR="00266552" w:rsidRPr="009956B4">
        <w:rPr>
          <w:rFonts w:ascii="Times New Roman" w:hAnsi="Times New Roman"/>
          <w:b/>
          <w:sz w:val="22"/>
          <w:highlight w:val="yellow"/>
        </w:rPr>
        <w:t>exclusion criteria</w:t>
      </w:r>
      <w:r w:rsidR="00266552">
        <w:rPr>
          <w:rFonts w:ascii="Times New Roman" w:hAnsi="Times New Roman"/>
          <w:sz w:val="22"/>
          <w:szCs w:val="22"/>
          <w:lang w:val="en-IE"/>
        </w:rPr>
        <w:t>:</w:t>
      </w:r>
      <w:r w:rsidR="00621C05">
        <w:rPr>
          <w:rFonts w:ascii="Times New Roman" w:hAnsi="Times New Roman"/>
          <w:sz w:val="22"/>
          <w:szCs w:val="22"/>
          <w:lang w:val="en-IE"/>
        </w:rPr>
        <w:t xml:space="preserve"> </w:t>
      </w:r>
      <w:r w:rsidR="00266552" w:rsidRPr="009956B4">
        <w:rPr>
          <w:rFonts w:ascii="Times New Roman" w:hAnsi="Times New Roman"/>
          <w:color w:val="000000"/>
          <w:sz w:val="22"/>
          <w:szCs w:val="22"/>
          <w:highlight w:val="lightGray"/>
        </w:rPr>
        <w:t>At any time during the procurement procedure and before the award of the contract, the contracting authority may request documentary evidence on compliance with the exclusion criteria set out in these instructions.]</w:t>
      </w:r>
    </w:p>
    <w:p w14:paraId="6B9F0CD1" w14:textId="0745E8C3" w:rsidR="00531CAA" w:rsidRDefault="00531CAA" w:rsidP="009956B4">
      <w:pPr>
        <w:jc w:val="both"/>
        <w:rPr>
          <w:rFonts w:ascii="Times New Roman" w:hAnsi="Times New Roman"/>
          <w:sz w:val="22"/>
          <w:szCs w:val="22"/>
        </w:rPr>
      </w:pPr>
      <w:r w:rsidRPr="009956B4">
        <w:rPr>
          <w:rFonts w:ascii="Times New Roman" w:hAnsi="Times New Roman"/>
          <w:sz w:val="22"/>
          <w:szCs w:val="22"/>
        </w:rPr>
        <w:t>[</w:t>
      </w:r>
      <w:r w:rsidR="00986D62" w:rsidRPr="00986D62">
        <w:rPr>
          <w:rFonts w:ascii="Times New Roman" w:hAnsi="Times New Roman"/>
          <w:sz w:val="22"/>
          <w:szCs w:val="22"/>
          <w:highlight w:val="yellow"/>
        </w:rPr>
        <w:t>For te</w:t>
      </w:r>
      <w:r w:rsidR="00986D62">
        <w:rPr>
          <w:rFonts w:ascii="Times New Roman" w:hAnsi="Times New Roman"/>
          <w:sz w:val="22"/>
          <w:szCs w:val="22"/>
          <w:highlight w:val="yellow"/>
        </w:rPr>
        <w:t xml:space="preserve">nders </w:t>
      </w:r>
      <w:r w:rsidRPr="009956B4">
        <w:rPr>
          <w:rFonts w:ascii="Times New Roman" w:hAnsi="Times New Roman"/>
          <w:sz w:val="22"/>
          <w:szCs w:val="22"/>
          <w:highlight w:val="yellow"/>
        </w:rPr>
        <w:t>below EUR</w:t>
      </w:r>
      <w:r w:rsidRPr="009956B4">
        <w:rPr>
          <w:rFonts w:ascii="Times New Roman" w:hAnsi="Times New Roman"/>
          <w:w w:val="50"/>
          <w:sz w:val="22"/>
          <w:szCs w:val="22"/>
          <w:highlight w:val="yellow"/>
        </w:rPr>
        <w:t> </w:t>
      </w:r>
      <w:r w:rsidRPr="009956B4">
        <w:rPr>
          <w:rFonts w:ascii="Times New Roman" w:hAnsi="Times New Roman"/>
          <w:sz w:val="22"/>
          <w:szCs w:val="22"/>
          <w:highlight w:val="yellow"/>
        </w:rPr>
        <w:t xml:space="preserve">300 000, the contracting authority may, depending on its assessment of the risks, decide not to require proof for </w:t>
      </w:r>
      <w:r w:rsidRPr="009956B4">
        <w:rPr>
          <w:rFonts w:ascii="Times New Roman" w:hAnsi="Times New Roman"/>
          <w:b/>
          <w:sz w:val="22"/>
          <w:szCs w:val="22"/>
          <w:highlight w:val="yellow"/>
        </w:rPr>
        <w:t>selection criteria</w:t>
      </w:r>
      <w:r w:rsidRPr="009956B4">
        <w:rPr>
          <w:rFonts w:ascii="Times New Roman" w:hAnsi="Times New Roman"/>
          <w:sz w:val="22"/>
          <w:szCs w:val="22"/>
          <w:highlight w:val="yellow"/>
        </w:rPr>
        <w:t>, but then no pre-financing must be made</w:t>
      </w:r>
      <w:r w:rsidR="00986D62">
        <w:rPr>
          <w:rFonts w:ascii="Times New Roman" w:hAnsi="Times New Roman"/>
          <w:sz w:val="22"/>
          <w:szCs w:val="22"/>
        </w:rPr>
        <w:t xml:space="preserve">: </w:t>
      </w:r>
      <w:r w:rsidR="00BD0512" w:rsidRPr="009956B4">
        <w:rPr>
          <w:rFonts w:ascii="Times New Roman" w:hAnsi="Times New Roman"/>
          <w:color w:val="000000"/>
          <w:sz w:val="22"/>
          <w:szCs w:val="22"/>
          <w:highlight w:val="lightGray"/>
        </w:rPr>
        <w:t>No documentary evidence of the selection criteria shall be submitted but no pre-financing will be granted</w:t>
      </w:r>
      <w:r w:rsidR="00621C05">
        <w:rPr>
          <w:rFonts w:ascii="Times New Roman" w:hAnsi="Times New Roman"/>
          <w:color w:val="000000"/>
          <w:sz w:val="22"/>
          <w:szCs w:val="22"/>
          <w:highlight w:val="lightGray"/>
        </w:rPr>
        <w:t>.]</w:t>
      </w:r>
    </w:p>
    <w:p w14:paraId="13379A80" w14:textId="311B87F2" w:rsidR="00986D62" w:rsidRPr="009956B4" w:rsidRDefault="00986D62" w:rsidP="009956B4">
      <w:pPr>
        <w:jc w:val="both"/>
        <w:rPr>
          <w:rFonts w:ascii="Times New Roman" w:hAnsi="Times New Roman"/>
          <w:sz w:val="22"/>
          <w:szCs w:val="22"/>
          <w:highlight w:val="yellow"/>
        </w:rPr>
      </w:pPr>
      <w:r w:rsidRPr="008579A7">
        <w:rPr>
          <w:rFonts w:ascii="Times New Roman" w:hAnsi="Times New Roman"/>
          <w:sz w:val="22"/>
          <w:szCs w:val="22"/>
        </w:rPr>
        <w:t>[</w:t>
      </w:r>
      <w:r w:rsidRPr="00986D62">
        <w:rPr>
          <w:rFonts w:ascii="Times New Roman" w:hAnsi="Times New Roman"/>
          <w:sz w:val="22"/>
          <w:szCs w:val="22"/>
          <w:highlight w:val="yellow"/>
        </w:rPr>
        <w:t>For te</w:t>
      </w:r>
      <w:r>
        <w:rPr>
          <w:rFonts w:ascii="Times New Roman" w:hAnsi="Times New Roman"/>
          <w:sz w:val="22"/>
          <w:szCs w:val="22"/>
          <w:highlight w:val="yellow"/>
        </w:rPr>
        <w:t xml:space="preserve">nders above </w:t>
      </w:r>
      <w:r w:rsidRPr="008579A7">
        <w:rPr>
          <w:rFonts w:ascii="Times New Roman" w:hAnsi="Times New Roman"/>
          <w:sz w:val="22"/>
          <w:szCs w:val="22"/>
          <w:highlight w:val="yellow"/>
        </w:rPr>
        <w:t>EUR</w:t>
      </w:r>
      <w:r w:rsidRPr="008579A7">
        <w:rPr>
          <w:rFonts w:ascii="Times New Roman" w:hAnsi="Times New Roman"/>
          <w:w w:val="50"/>
          <w:sz w:val="22"/>
          <w:szCs w:val="22"/>
          <w:highlight w:val="yellow"/>
        </w:rPr>
        <w:t> </w:t>
      </w:r>
      <w:r w:rsidRPr="008579A7">
        <w:rPr>
          <w:rFonts w:ascii="Times New Roman" w:hAnsi="Times New Roman"/>
          <w:sz w:val="22"/>
          <w:szCs w:val="22"/>
          <w:highlight w:val="yellow"/>
        </w:rPr>
        <w:t>300 0</w:t>
      </w:r>
      <w:r>
        <w:rPr>
          <w:rFonts w:ascii="Times New Roman" w:hAnsi="Times New Roman"/>
          <w:sz w:val="22"/>
          <w:szCs w:val="22"/>
          <w:highlight w:val="yellow"/>
        </w:rPr>
        <w:t xml:space="preserve">00 and for </w:t>
      </w:r>
      <w:r w:rsidR="00E71C9B">
        <w:rPr>
          <w:rFonts w:ascii="Times New Roman" w:hAnsi="Times New Roman"/>
          <w:sz w:val="22"/>
          <w:szCs w:val="22"/>
          <w:highlight w:val="yellow"/>
        </w:rPr>
        <w:t xml:space="preserve">tenders </w:t>
      </w:r>
      <w:r>
        <w:rPr>
          <w:rFonts w:ascii="Times New Roman" w:hAnsi="Times New Roman"/>
          <w:sz w:val="22"/>
          <w:szCs w:val="22"/>
          <w:highlight w:val="yellow"/>
        </w:rPr>
        <w:t>below EUR 300 000 when the Contracting Authority decided to request documentary for exclusion and evidence criteria:</w:t>
      </w:r>
    </w:p>
    <w:p w14:paraId="2BCEDC6D" w14:textId="01ECCAFD" w:rsidR="001719EB" w:rsidRPr="009956B4" w:rsidRDefault="0048742A" w:rsidP="009956B4">
      <w:pPr>
        <w:jc w:val="both"/>
        <w:rPr>
          <w:rFonts w:ascii="Times New Roman" w:hAnsi="Times New Roman"/>
          <w:color w:val="000000"/>
          <w:sz w:val="22"/>
          <w:szCs w:val="22"/>
          <w:highlight w:val="lightGray"/>
          <w:lang w:val="en-IE"/>
        </w:rPr>
      </w:pPr>
      <w:r w:rsidRPr="009956B4">
        <w:rPr>
          <w:rFonts w:ascii="Times New Roman" w:hAnsi="Times New Roman"/>
          <w:sz w:val="22"/>
          <w:szCs w:val="22"/>
          <w:highlight w:val="lightGray"/>
          <w:lang w:val="en-IE"/>
        </w:rPr>
        <w:lastRenderedPageBreak/>
        <w:t>At any time during the procurement procedure and before the award of the contract, the contracting authority may request documentary evidence on compliance with the exclusion criteria and selection criteria</w:t>
      </w:r>
      <w:r w:rsidR="00124409" w:rsidRPr="009956B4">
        <w:rPr>
          <w:rFonts w:ascii="Times New Roman" w:hAnsi="Times New Roman"/>
          <w:sz w:val="22"/>
          <w:szCs w:val="22"/>
          <w:highlight w:val="lightGray"/>
          <w:lang w:val="en-IE"/>
        </w:rPr>
        <w:t xml:space="preserve"> (</w:t>
      </w:r>
      <w:r w:rsidR="00124409" w:rsidRPr="009956B4">
        <w:rPr>
          <w:rFonts w:ascii="Times New Roman" w:hAnsi="Times New Roman"/>
          <w:sz w:val="22"/>
          <w:szCs w:val="22"/>
          <w:highlight w:val="lightGray"/>
        </w:rPr>
        <w:t>financial, economic, technical and professional capacity)</w:t>
      </w:r>
      <w:r w:rsidRPr="009956B4">
        <w:rPr>
          <w:rFonts w:ascii="Times New Roman" w:hAnsi="Times New Roman"/>
          <w:sz w:val="22"/>
          <w:szCs w:val="22"/>
          <w:highlight w:val="lightGray"/>
          <w:lang w:val="en-IE"/>
        </w:rPr>
        <w:t xml:space="preserve"> set out in these instructions. Please note that a request for evidence in no way implies that the tenderer has been successful. </w:t>
      </w:r>
      <w:r w:rsidRPr="009956B4">
        <w:rPr>
          <w:rFonts w:ascii="Times New Roman" w:hAnsi="Times New Roman"/>
          <w:b/>
          <w:sz w:val="22"/>
          <w:szCs w:val="22"/>
          <w:highlight w:val="lightGray"/>
          <w:lang w:val="en-IE"/>
        </w:rPr>
        <w:t>All tenderers are invited to prepare in advance the documents related to the evidence, since they may be requested to provide such evidence within a short deadline</w:t>
      </w:r>
      <w:r w:rsidRPr="009956B4">
        <w:rPr>
          <w:rFonts w:ascii="Times New Roman" w:hAnsi="Times New Roman"/>
          <w:sz w:val="22"/>
          <w:szCs w:val="22"/>
          <w:highlight w:val="lightGray"/>
          <w:lang w:val="en-IE"/>
        </w:rPr>
        <w:t>. In any event</w:t>
      </w:r>
      <w:r w:rsidR="00ED0949" w:rsidRPr="009956B4">
        <w:rPr>
          <w:rFonts w:ascii="Times New Roman" w:hAnsi="Times New Roman"/>
          <w:sz w:val="22"/>
          <w:szCs w:val="22"/>
          <w:highlight w:val="lightGray"/>
          <w:lang w:val="en-IE"/>
        </w:rPr>
        <w:t>,</w:t>
      </w:r>
      <w:r w:rsidRPr="009956B4">
        <w:rPr>
          <w:rFonts w:ascii="Times New Roman" w:hAnsi="Times New Roman"/>
          <w:sz w:val="22"/>
          <w:szCs w:val="22"/>
          <w:highlight w:val="lightGray"/>
          <w:lang w:val="en-IE"/>
        </w:rPr>
        <w:t xml:space="preserve"> the tenderer proposed by the evaluation committee for the award of the contract, will be requested to provide such evidence at short notice. </w:t>
      </w:r>
    </w:p>
    <w:p w14:paraId="0AAE80D4" w14:textId="4B08422A" w:rsidR="0048742A" w:rsidRPr="009956B4" w:rsidRDefault="0048742A" w:rsidP="009956B4">
      <w:pPr>
        <w:jc w:val="both"/>
        <w:rPr>
          <w:rFonts w:ascii="Times New Roman" w:hAnsi="Times New Roman"/>
          <w:sz w:val="22"/>
          <w:szCs w:val="22"/>
          <w:highlight w:val="lightGray"/>
        </w:rPr>
      </w:pPr>
      <w:r w:rsidRPr="009956B4">
        <w:rPr>
          <w:rFonts w:ascii="Times New Roman" w:hAnsi="Times New Roman"/>
          <w:sz w:val="22"/>
          <w:szCs w:val="22"/>
          <w:highlight w:val="lightGray"/>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w:t>
      </w:r>
      <w:r w:rsidR="002B5368">
        <w:rPr>
          <w:rFonts w:ascii="Times New Roman" w:hAnsi="Times New Roman"/>
          <w:sz w:val="22"/>
          <w:szCs w:val="22"/>
          <w:highlight w:val="lightGray"/>
        </w:rPr>
        <w:t>point 18 of Annex II of the Financing Agreement between the European Commission and the partner country</w:t>
      </w:r>
      <w:r w:rsidRPr="009956B4">
        <w:rPr>
          <w:rFonts w:ascii="Times New Roman" w:hAnsi="Times New Roman"/>
          <w:sz w:val="22"/>
          <w:szCs w:val="22"/>
          <w:highlight w:val="lightGray"/>
        </w:rPr>
        <w:t xml:space="preserve">. </w:t>
      </w:r>
    </w:p>
    <w:p w14:paraId="4AA2AD90" w14:textId="683FC5FD" w:rsidR="0048742A" w:rsidRPr="009956B4" w:rsidRDefault="0048742A" w:rsidP="009956B4">
      <w:pPr>
        <w:jc w:val="both"/>
        <w:outlineLvl w:val="0"/>
        <w:rPr>
          <w:rFonts w:ascii="Times New Roman" w:hAnsi="Times New Roman"/>
          <w:sz w:val="22"/>
          <w:szCs w:val="22"/>
          <w:highlight w:val="lightGray"/>
          <w:lang w:val="en-IE"/>
        </w:rPr>
      </w:pPr>
      <w:r w:rsidRPr="009956B4">
        <w:rPr>
          <w:rFonts w:ascii="Times New Roman" w:hAnsi="Times New Roman"/>
          <w:sz w:val="22"/>
          <w:szCs w:val="22"/>
          <w:highlight w:val="lightGray"/>
          <w:lang w:val="en-IE"/>
        </w:rPr>
        <w:t xml:space="preserve">This evidence, documents or statements must be dated, no more than one year before the date of submission of the tender. </w:t>
      </w:r>
    </w:p>
    <w:p w14:paraId="09D214DF" w14:textId="726587F5" w:rsidR="00124409" w:rsidRPr="009956B4" w:rsidRDefault="00124409" w:rsidP="00124409">
      <w:pPr>
        <w:jc w:val="both"/>
        <w:rPr>
          <w:rFonts w:ascii="Times New Roman" w:hAnsi="Times New Roman"/>
          <w:sz w:val="22"/>
          <w:szCs w:val="22"/>
          <w:highlight w:val="lightGray"/>
        </w:rPr>
      </w:pPr>
      <w:r w:rsidRPr="009956B4">
        <w:rPr>
          <w:rFonts w:ascii="Times New Roman" w:hAnsi="Times New Roman"/>
          <w:sz w:val="22"/>
          <w:szCs w:val="22"/>
          <w:highlight w:val="lightGray"/>
        </w:rPr>
        <w:t>The above-mentioned docume</w:t>
      </w:r>
      <w:r w:rsidR="00531CAA" w:rsidRPr="009956B4">
        <w:rPr>
          <w:rFonts w:ascii="Times New Roman" w:hAnsi="Times New Roman"/>
          <w:sz w:val="22"/>
          <w:szCs w:val="22"/>
          <w:highlight w:val="lightGray"/>
        </w:rPr>
        <w:t xml:space="preserve">nts must be submitted for </w:t>
      </w:r>
      <w:r w:rsidRPr="009956B4">
        <w:rPr>
          <w:rFonts w:ascii="Times New Roman" w:hAnsi="Times New Roman"/>
          <w:sz w:val="22"/>
          <w:szCs w:val="22"/>
          <w:highlight w:val="lightGray"/>
        </w:rPr>
        <w:t>every member of a joint venture/consortium, all subcontractors and every capacity providing entit</w:t>
      </w:r>
      <w:r w:rsidR="00531CAA" w:rsidRPr="009956B4">
        <w:rPr>
          <w:rFonts w:ascii="Times New Roman" w:hAnsi="Times New Roman"/>
          <w:sz w:val="22"/>
          <w:szCs w:val="22"/>
          <w:highlight w:val="lightGray"/>
        </w:rPr>
        <w:t>y</w:t>
      </w:r>
      <w:r w:rsidRPr="009956B4">
        <w:rPr>
          <w:rFonts w:ascii="Times New Roman" w:hAnsi="Times New Roman"/>
          <w:sz w:val="22"/>
          <w:szCs w:val="22"/>
          <w:highlight w:val="lightGray"/>
        </w:rPr>
        <w:t xml:space="preserve">. </w:t>
      </w:r>
    </w:p>
    <w:p w14:paraId="5DE9377D" w14:textId="19BB92C7" w:rsidR="0048742A" w:rsidRPr="009956B4" w:rsidRDefault="0048742A" w:rsidP="009956B4">
      <w:pPr>
        <w:jc w:val="both"/>
        <w:outlineLvl w:val="0"/>
        <w:rPr>
          <w:rFonts w:ascii="Times New Roman" w:hAnsi="Times New Roman"/>
          <w:sz w:val="22"/>
          <w:szCs w:val="22"/>
          <w:highlight w:val="lightGray"/>
          <w:lang w:val="en-IE"/>
        </w:rPr>
      </w:pPr>
      <w:r w:rsidRPr="009956B4">
        <w:rPr>
          <w:rFonts w:ascii="Times New Roman" w:hAnsi="Times New Roman"/>
          <w:sz w:val="22"/>
          <w:szCs w:val="22"/>
          <w:highlight w:val="lightGray"/>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9956B4" w:rsidRDefault="0048742A" w:rsidP="009956B4">
      <w:pPr>
        <w:jc w:val="both"/>
        <w:outlineLvl w:val="0"/>
        <w:rPr>
          <w:rFonts w:ascii="Times New Roman" w:hAnsi="Times New Roman"/>
          <w:sz w:val="22"/>
          <w:szCs w:val="22"/>
          <w:highlight w:val="lightGray"/>
          <w:lang w:val="en-IE"/>
        </w:rPr>
      </w:pPr>
      <w:r w:rsidRPr="009956B4">
        <w:rPr>
          <w:rFonts w:ascii="Times New Roman" w:hAnsi="Times New Roman"/>
          <w:sz w:val="22"/>
          <w:szCs w:val="22"/>
          <w:highlight w:val="lightGray"/>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9956B4" w:rsidRDefault="0048742A" w:rsidP="009956B4">
      <w:pPr>
        <w:jc w:val="both"/>
        <w:outlineLvl w:val="0"/>
        <w:rPr>
          <w:rFonts w:ascii="Times New Roman" w:hAnsi="Times New Roman"/>
          <w:sz w:val="22"/>
          <w:szCs w:val="22"/>
          <w:highlight w:val="lightGray"/>
          <w:lang w:val="en-IE"/>
        </w:rPr>
      </w:pPr>
      <w:r w:rsidRPr="009956B4">
        <w:rPr>
          <w:rFonts w:ascii="Times New Roman" w:hAnsi="Times New Roman"/>
          <w:sz w:val="22"/>
          <w:szCs w:val="22"/>
          <w:highlight w:val="lightGray"/>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31D5299C" w14:textId="29E30660" w:rsidR="0048742A" w:rsidRPr="0048742A" w:rsidRDefault="0048742A" w:rsidP="005949CB">
      <w:pPr>
        <w:jc w:val="both"/>
        <w:rPr>
          <w:rFonts w:ascii="Times New Roman" w:hAnsi="Times New Roman"/>
          <w:sz w:val="22"/>
          <w:szCs w:val="22"/>
        </w:rPr>
      </w:pPr>
      <w:r w:rsidRPr="009956B4">
        <w:rPr>
          <w:rFonts w:ascii="Times New Roman" w:hAnsi="Times New Roman"/>
          <w:sz w:val="22"/>
          <w:szCs w:val="22"/>
          <w:highlight w:val="lightGray"/>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4EDFF51" w:rsidR="00EA1ADC" w:rsidRDefault="00EA1ADC" w:rsidP="00C348C0">
      <w:pPr>
        <w:jc w:val="both"/>
        <w:rPr>
          <w:rFonts w:ascii="Times New Roman" w:hAnsi="Times New Roman"/>
          <w:b/>
          <w:sz w:val="28"/>
          <w:szCs w:val="28"/>
        </w:rPr>
      </w:pPr>
      <w:r>
        <w:rPr>
          <w:rFonts w:ascii="Times New Roman" w:hAnsi="Times New Roman"/>
          <w:b/>
          <w:sz w:val="28"/>
          <w:szCs w:val="28"/>
        </w:rPr>
        <w:t>1</w:t>
      </w:r>
      <w:r w:rsidR="005949CB">
        <w:rPr>
          <w:rFonts w:ascii="Times New Roman" w:hAnsi="Times New Roman"/>
          <w:b/>
          <w:sz w:val="28"/>
          <w:szCs w:val="28"/>
        </w:rPr>
        <w:t>9</w:t>
      </w:r>
      <w:r>
        <w:rPr>
          <w:rFonts w:ascii="Times New Roman" w:hAnsi="Times New Roman"/>
          <w:b/>
          <w:sz w:val="28"/>
          <w:szCs w:val="28"/>
        </w:rPr>
        <w:t>.</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2E3C84E" w:rsidR="0047783A" w:rsidRPr="001A2BC4" w:rsidRDefault="00EA1ADC" w:rsidP="009956B4">
      <w:pPr>
        <w:pStyle w:val="Ttol1"/>
        <w:rPr>
          <w:lang w:val="en-GB"/>
        </w:rPr>
      </w:pPr>
      <w:bookmarkStart w:id="26" w:name="_Toc41467298"/>
      <w:bookmarkStart w:id="27" w:name="_Toc42488090"/>
      <w:r w:rsidRPr="001A2BC4">
        <w:rPr>
          <w:lang w:val="en-GB"/>
        </w:rPr>
        <w:t>2</w:t>
      </w:r>
      <w:r w:rsidR="005949CB">
        <w:rPr>
          <w:lang w:val="en-GB"/>
        </w:rPr>
        <w:t>0</w:t>
      </w:r>
      <w:r w:rsidRPr="001A2BC4">
        <w:rPr>
          <w:lang w:val="en-GB"/>
        </w:rPr>
        <w:t>.</w:t>
      </w:r>
      <w:r w:rsidRPr="001A2BC4">
        <w:rPr>
          <w:lang w:val="en-GB"/>
        </w:rPr>
        <w:tab/>
      </w:r>
      <w:r w:rsidR="0047783A" w:rsidRPr="001A2BC4">
        <w:rPr>
          <w:lang w:val="en-GB"/>
        </w:rPr>
        <w:t>Signature of the contract and performance guarantee</w:t>
      </w:r>
      <w:bookmarkStart w:id="28" w:name="_Ref500418776"/>
      <w:bookmarkEnd w:id="26"/>
      <w:bookmarkEnd w:id="27"/>
    </w:p>
    <w:p w14:paraId="2DC2476A" w14:textId="3352281F"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5949CB">
        <w:rPr>
          <w:rFonts w:ascii="Times New Roman" w:hAnsi="Times New Roman"/>
          <w:sz w:val="22"/>
          <w:szCs w:val="22"/>
        </w:rPr>
        <w:t>0</w:t>
      </w:r>
      <w:r w:rsidR="00EA1ADC">
        <w:rPr>
          <w:rFonts w:ascii="Times New Roman" w:hAnsi="Times New Roman"/>
          <w:sz w:val="22"/>
          <w:szCs w:val="22"/>
        </w:rPr>
        <w:t>.</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xml:space="preserve">. The total value of the </w:t>
      </w:r>
      <w:r w:rsidRPr="00A633C6">
        <w:rPr>
          <w:rFonts w:ascii="Times New Roman" w:hAnsi="Times New Roman"/>
          <w:sz w:val="22"/>
          <w:szCs w:val="22"/>
        </w:rPr>
        <w:lastRenderedPageBreak/>
        <w:t>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6F6A8169" w:rsidR="0047783A" w:rsidRPr="00E07D2A" w:rsidRDefault="0047783A" w:rsidP="0047783A">
      <w:pPr>
        <w:pStyle w:val="Ttol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8110C5">
        <w:rPr>
          <w:rFonts w:ascii="Times New Roman" w:hAnsi="Times New Roman"/>
          <w:sz w:val="22"/>
          <w:szCs w:val="22"/>
          <w:lang w:val="en-GB"/>
        </w:rPr>
        <w:t>0</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28"/>
    <w:p w14:paraId="09EC1B19" w14:textId="12F2C138" w:rsidR="0047783A" w:rsidRPr="00E07D2A" w:rsidRDefault="0047783A" w:rsidP="0047783A">
      <w:pPr>
        <w:pStyle w:val="Ttol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8110C5">
        <w:rPr>
          <w:rFonts w:ascii="Times New Roman" w:hAnsi="Times New Roman"/>
          <w:sz w:val="22"/>
          <w:szCs w:val="22"/>
          <w:lang w:val="en-GB"/>
        </w:rPr>
        <w:t>0</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2ED425BE"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8110C5">
        <w:rPr>
          <w:rFonts w:ascii="Times New Roman" w:hAnsi="Times New Roman"/>
          <w:sz w:val="22"/>
          <w:szCs w:val="22"/>
        </w:rPr>
        <w:t>0</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Pr="001A2BC4">
        <w:rPr>
          <w:rFonts w:ascii="Times New Roman" w:hAnsi="Times New Roman"/>
          <w:sz w:val="22"/>
          <w:highlight w:val="yellow"/>
        </w:rPr>
        <w:t>&lt;</w:t>
      </w:r>
      <w:r w:rsidR="00A11437" w:rsidRPr="001A2BC4">
        <w:rPr>
          <w:rFonts w:ascii="Times New Roman" w:hAnsi="Times New Roman"/>
          <w:sz w:val="22"/>
          <w:szCs w:val="22"/>
          <w:highlight w:val="yellow"/>
        </w:rPr>
        <w:t xml:space="preserve"> insert percentage between 5 and 10</w:t>
      </w:r>
      <w:r w:rsidRPr="001A2BC4">
        <w:rPr>
          <w:rFonts w:ascii="Times New Roman" w:hAnsi="Times New Roman"/>
          <w:sz w:val="22"/>
          <w:highlight w:val="yellow"/>
        </w:rPr>
        <w:t>&gt;</w:t>
      </w:r>
      <w:r w:rsidR="00A11437" w:rsidRPr="00E07D2A">
        <w:rPr>
          <w:rFonts w:ascii="Times New Roman" w:hAnsi="Times New Roman"/>
          <w:sz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17D4C2C4" w:rsidR="0047783A" w:rsidRPr="001A2BC4" w:rsidRDefault="00EA1ADC" w:rsidP="009956B4">
      <w:pPr>
        <w:pStyle w:val="Ttol1"/>
        <w:rPr>
          <w:lang w:val="en-GB"/>
        </w:rPr>
      </w:pPr>
      <w:bookmarkStart w:id="29" w:name="_Toc41467299"/>
      <w:bookmarkStart w:id="30" w:name="_Toc42488091"/>
      <w:r w:rsidRPr="001A2BC4">
        <w:rPr>
          <w:lang w:val="en-GB"/>
        </w:rPr>
        <w:t>2</w:t>
      </w:r>
      <w:r w:rsidR="008110C5">
        <w:rPr>
          <w:lang w:val="en-GB"/>
        </w:rPr>
        <w:t>1</w:t>
      </w:r>
      <w:r w:rsidRPr="001A2BC4">
        <w:rPr>
          <w:lang w:val="en-GB"/>
        </w:rPr>
        <w:t>.</w:t>
      </w:r>
      <w:r w:rsidRPr="001A2BC4">
        <w:rPr>
          <w:lang w:val="en-GB"/>
        </w:rPr>
        <w:tab/>
      </w:r>
      <w:r w:rsidR="0047783A" w:rsidRPr="001A2BC4">
        <w:rPr>
          <w:lang w:val="en-GB"/>
        </w:rPr>
        <w:t>Tender guarantee</w:t>
      </w:r>
      <w:bookmarkEnd w:id="29"/>
      <w:bookmarkEnd w:id="30"/>
    </w:p>
    <w:p w14:paraId="013B3266" w14:textId="71EBA4BE" w:rsidR="00E65BB2" w:rsidRDefault="000D66C0" w:rsidP="00C07667">
      <w:pPr>
        <w:ind w:left="567"/>
        <w:jc w:val="both"/>
        <w:outlineLvl w:val="0"/>
        <w:rPr>
          <w:rFonts w:ascii="Times New Roman" w:hAnsi="Times New Roman"/>
          <w:sz w:val="22"/>
          <w:szCs w:val="22"/>
          <w:highlight w:val="lightGray"/>
        </w:rPr>
      </w:pPr>
      <w:r w:rsidRPr="001A2BC4" w:rsidDel="000D66C0">
        <w:rPr>
          <w:rFonts w:ascii="Times New Roman" w:hAnsi="Times New Roman"/>
          <w:sz w:val="22"/>
          <w:szCs w:val="22"/>
          <w:highlight w:val="yellow"/>
        </w:rPr>
        <w:t xml:space="preserve"> </w:t>
      </w:r>
      <w:r w:rsidR="001744F6" w:rsidRPr="001A2BC4">
        <w:rPr>
          <w:rFonts w:ascii="Times New Roman" w:hAnsi="Times New Roman"/>
          <w:sz w:val="22"/>
          <w:szCs w:val="22"/>
          <w:highlight w:val="lightGray"/>
        </w:rPr>
        <w:t xml:space="preserve">[Tenderers must provide a tender guarantee of EUR &lt; </w:t>
      </w:r>
      <w:r w:rsidR="001744F6" w:rsidRPr="001A2BC4">
        <w:rPr>
          <w:rFonts w:ascii="Times New Roman" w:hAnsi="Times New Roman"/>
          <w:sz w:val="22"/>
          <w:szCs w:val="22"/>
          <w:highlight w:val="yellow"/>
        </w:rPr>
        <w:t>amount to be specified within the range 1% - 2% of the budget available for the contract; specify separate lots where necessary</w:t>
      </w:r>
      <w:r w:rsidR="001744F6" w:rsidRPr="001A2BC4">
        <w:rPr>
          <w:rFonts w:ascii="Times New Roman" w:hAnsi="Times New Roman"/>
          <w:sz w:val="22"/>
          <w:szCs w:val="22"/>
          <w:highlight w:val="lightGray"/>
        </w:rPr>
        <w:t xml:space="preserve">&gt; when submitting their tender. </w:t>
      </w:r>
      <w:r w:rsidR="00E65BB2" w:rsidRPr="00E65BB2">
        <w:rPr>
          <w:rFonts w:ascii="Times New Roman" w:hAnsi="Times New Roman"/>
          <w:sz w:val="22"/>
          <w:szCs w:val="22"/>
          <w:highlight w:val="lightGray"/>
        </w:rPr>
        <w:t>The tender guarantee must be presented in the form specified in the annex to the tender dossier. It must remain valid for 45 days beyond the period of validity of the tender.</w:t>
      </w:r>
      <w:r w:rsidR="00A11437" w:rsidRPr="00A11437">
        <w:rPr>
          <w:rFonts w:ascii="Times New Roman" w:hAnsi="Times New Roman"/>
          <w:sz w:val="22"/>
          <w:szCs w:val="22"/>
          <w:highlight w:val="lightGray"/>
        </w:rPr>
        <w:t xml:space="preserve"> </w:t>
      </w:r>
      <w:r w:rsidR="00A11437" w:rsidRPr="00D97E31">
        <w:rPr>
          <w:rFonts w:ascii="Times New Roman" w:hAnsi="Times New Roman"/>
          <w:sz w:val="22"/>
          <w:szCs w:val="22"/>
          <w:highlight w:val="lightGray"/>
        </w:rPr>
        <w:t>This guarantee will be called upon if the tenderer does not fulfil all obligations stated in its tender.</w:t>
      </w:r>
    </w:p>
    <w:p w14:paraId="7559EA15" w14:textId="63EC746C" w:rsidR="00E65BB2" w:rsidRDefault="001744F6" w:rsidP="00C07667">
      <w:pPr>
        <w:ind w:left="567"/>
        <w:jc w:val="both"/>
        <w:outlineLvl w:val="0"/>
        <w:rPr>
          <w:rFonts w:ascii="Times New Roman" w:hAnsi="Times New Roman"/>
          <w:sz w:val="22"/>
          <w:szCs w:val="22"/>
          <w:highlight w:val="lightGray"/>
        </w:rPr>
      </w:pPr>
      <w:r w:rsidRPr="001A2BC4">
        <w:rPr>
          <w:rFonts w:ascii="Times New Roman" w:hAnsi="Times New Roman"/>
          <w:sz w:val="22"/>
          <w:szCs w:val="22"/>
          <w:highlight w:val="lightGray"/>
        </w:rPr>
        <w:t>This guarantee will be released to unsuccessful tenderers once the tender procedure has been completed</w:t>
      </w:r>
      <w:r w:rsidR="00E65BB2">
        <w:rPr>
          <w:rFonts w:ascii="Times New Roman" w:hAnsi="Times New Roman"/>
          <w:sz w:val="22"/>
          <w:szCs w:val="22"/>
          <w:highlight w:val="lightGray"/>
        </w:rPr>
        <w:t>.</w:t>
      </w:r>
      <w:r w:rsidRPr="001A2BC4">
        <w:rPr>
          <w:rFonts w:ascii="Times New Roman" w:hAnsi="Times New Roman"/>
          <w:sz w:val="22"/>
          <w:szCs w:val="22"/>
          <w:highlight w:val="lightGray"/>
        </w:rPr>
        <w:t xml:space="preserve"> </w:t>
      </w:r>
      <w:r w:rsidR="00E65BB2" w:rsidRPr="00E65BB2">
        <w:rPr>
          <w:rFonts w:ascii="Times New Roman" w:hAnsi="Times New Roman"/>
          <w:sz w:val="22"/>
          <w:szCs w:val="22"/>
          <w:highlight w:val="lightGray"/>
        </w:rPr>
        <w:t>The tender guarantee of the successful tenderer will be released on signing of the contract, once the performance guarantee has been submitted</w:t>
      </w:r>
      <w:r w:rsidR="00E65BB2" w:rsidRPr="00D97E31">
        <w:rPr>
          <w:rFonts w:ascii="Times New Roman" w:hAnsi="Times New Roman"/>
          <w:sz w:val="22"/>
          <w:szCs w:val="22"/>
        </w:rPr>
        <w:t>.</w:t>
      </w:r>
      <w:r w:rsidR="00E65BB2" w:rsidRPr="00E07D2A">
        <w:rPr>
          <w:rFonts w:ascii="Times New Roman" w:hAnsi="Times New Roman"/>
          <w:sz w:val="22"/>
          <w:szCs w:val="22"/>
          <w:highlight w:val="lightGray"/>
        </w:rPr>
        <w:t xml:space="preserve"> </w:t>
      </w:r>
    </w:p>
    <w:p w14:paraId="07D954B0" w14:textId="134B5763" w:rsidR="001744F6" w:rsidRDefault="001744F6" w:rsidP="00C07667">
      <w:pPr>
        <w:ind w:left="567"/>
        <w:jc w:val="both"/>
        <w:outlineLvl w:val="0"/>
        <w:rPr>
          <w:rFonts w:ascii="Times New Roman" w:hAnsi="Times New Roman"/>
          <w:sz w:val="22"/>
          <w:szCs w:val="22"/>
        </w:rPr>
      </w:pPr>
      <w:r w:rsidRPr="001A2BC4">
        <w:rPr>
          <w:rFonts w:ascii="Times New Roman" w:hAnsi="Times New Roman"/>
          <w:sz w:val="22"/>
          <w:szCs w:val="22"/>
          <w:highlight w:val="lightGray"/>
        </w:rPr>
        <w:t>This guarantee will be called upon if the tenderer does not fulfil all obligations stated in its tender.]</w:t>
      </w:r>
      <w:r w:rsidRPr="001A2BC4">
        <w:rPr>
          <w:rFonts w:ascii="Times New Roman" w:hAnsi="Times New Roman"/>
          <w:sz w:val="22"/>
          <w:szCs w:val="22"/>
        </w:rPr>
        <w:t xml:space="preserve"> </w:t>
      </w:r>
    </w:p>
    <w:p w14:paraId="37999967" w14:textId="77777777" w:rsidR="008718AA" w:rsidRPr="00E82463" w:rsidRDefault="002B7402" w:rsidP="00E07D2A">
      <w:pPr>
        <w:ind w:left="567"/>
        <w:jc w:val="both"/>
        <w:outlineLvl w:val="0"/>
        <w:rPr>
          <w:rFonts w:ascii="Times New Roman" w:hAnsi="Times New Roman"/>
          <w:sz w:val="22"/>
        </w:rPr>
      </w:pPr>
      <w:r w:rsidRPr="00E82463">
        <w:rPr>
          <w:rFonts w:ascii="Times New Roman" w:hAnsi="Times New Roman"/>
          <w:highlight w:val="yellow"/>
        </w:rPr>
        <w:t>OR</w:t>
      </w:r>
      <w:r w:rsidRPr="00E82463">
        <w:rPr>
          <w:rFonts w:ascii="Times New Roman" w:hAnsi="Times New Roman"/>
        </w:rPr>
        <w:t>: [</w:t>
      </w:r>
      <w:r w:rsidR="00D1398A" w:rsidRPr="003051AA">
        <w:rPr>
          <w:rFonts w:ascii="Times New Roman" w:hAnsi="Times New Roman"/>
          <w:sz w:val="22"/>
          <w:szCs w:val="22"/>
          <w:highlight w:val="lightGray"/>
        </w:rPr>
        <w:t>No tender guarantee is required</w:t>
      </w:r>
      <w:r w:rsidR="00D1398A" w:rsidRPr="00E82463">
        <w:rPr>
          <w:rFonts w:ascii="Times New Roman" w:hAnsi="Times New Roman"/>
          <w:highlight w:val="lightGray"/>
        </w:rPr>
        <w:t>.]</w:t>
      </w:r>
    </w:p>
    <w:p w14:paraId="1A9EE00F" w14:textId="3FDD5B52" w:rsidR="0047783A" w:rsidRPr="001A2BC4" w:rsidRDefault="00EA1ADC" w:rsidP="009956B4">
      <w:pPr>
        <w:pStyle w:val="Ttol1"/>
        <w:rPr>
          <w:lang w:val="en-GB"/>
        </w:rPr>
      </w:pPr>
      <w:bookmarkStart w:id="31" w:name="_Toc41467300"/>
      <w:bookmarkStart w:id="32" w:name="_Toc42488092"/>
      <w:r w:rsidRPr="001A2BC4">
        <w:rPr>
          <w:lang w:val="en-GB"/>
        </w:rPr>
        <w:t>2</w:t>
      </w:r>
      <w:r w:rsidR="008110C5">
        <w:rPr>
          <w:lang w:val="en-GB"/>
        </w:rPr>
        <w:t>2</w:t>
      </w:r>
      <w:r w:rsidRPr="001A2BC4">
        <w:rPr>
          <w:lang w:val="en-GB"/>
        </w:rPr>
        <w:t xml:space="preserve">. </w:t>
      </w:r>
      <w:r w:rsidR="0047783A" w:rsidRPr="001A2BC4">
        <w:rPr>
          <w:lang w:val="en-GB"/>
        </w:rPr>
        <w:t>Ethics clauses</w:t>
      </w:r>
      <w:bookmarkEnd w:id="31"/>
      <w:bookmarkEnd w:id="32"/>
      <w:r w:rsidR="00442FF2" w:rsidRPr="001A2BC4">
        <w:rPr>
          <w:lang w:val="en-GB"/>
        </w:rPr>
        <w:t xml:space="preserve"> and code of conduct</w:t>
      </w:r>
    </w:p>
    <w:p w14:paraId="5C06588B" w14:textId="1BCF02BC" w:rsidR="00442FF2" w:rsidRDefault="0047783A" w:rsidP="0047783A">
      <w:pPr>
        <w:pStyle w:val="Ttol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846600">
        <w:rPr>
          <w:rFonts w:ascii="Times New Roman" w:hAnsi="Times New Roman"/>
          <w:sz w:val="22"/>
          <w:lang w:val="en-GB"/>
        </w:rPr>
        <w:t>2</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35842B8C" w:rsidR="00442FF2" w:rsidRDefault="0047783A" w:rsidP="00442FF2">
      <w:pPr>
        <w:pStyle w:val="Ttol2"/>
        <w:keepNext w:val="0"/>
        <w:ind w:left="567" w:hanging="567"/>
        <w:jc w:val="both"/>
        <w:rPr>
          <w:rFonts w:ascii="Times New Roman" w:hAnsi="Times New Roman"/>
          <w:sz w:val="22"/>
          <w:lang w:val="en-GB"/>
        </w:rPr>
      </w:pPr>
      <w:r w:rsidRPr="00E82463">
        <w:rPr>
          <w:rFonts w:ascii="Times New Roman" w:hAnsi="Times New Roman"/>
          <w:sz w:val="22"/>
          <w:lang w:val="en-GB"/>
        </w:rPr>
        <w:t>2</w:t>
      </w:r>
      <w:r w:rsidR="00846600">
        <w:rPr>
          <w:rFonts w:ascii="Times New Roman" w:hAnsi="Times New Roman"/>
          <w:sz w:val="22"/>
          <w:lang w:val="en-GB"/>
        </w:rPr>
        <w:t>2</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w:t>
      </w:r>
      <w:r w:rsidRPr="00C348C0">
        <w:rPr>
          <w:rFonts w:ascii="Times New Roman" w:hAnsi="Times New Roman"/>
          <w:sz w:val="22"/>
          <w:szCs w:val="22"/>
        </w:rPr>
        <w:lastRenderedPageBreak/>
        <w:t>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576C5751"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w:t>
      </w:r>
      <w:r w:rsidR="008110C5">
        <w:rPr>
          <w:rFonts w:ascii="Times New Roman" w:hAnsi="Times New Roman"/>
          <w:sz w:val="22"/>
          <w:szCs w:val="22"/>
        </w:rPr>
        <w:t>contracting authority</w:t>
      </w:r>
      <w:r w:rsidRPr="00C348C0">
        <w:rPr>
          <w:rFonts w:ascii="Times New Roman" w:hAnsi="Times New Roman"/>
          <w:sz w:val="22"/>
          <w:szCs w:val="22"/>
        </w:rPr>
        <w:t xml:space="preserve"> applies a policy of 'zero tolerance' in relation to all wrongful conduct which has an impact on the professional credibility of the tenderer. </w:t>
      </w:r>
    </w:p>
    <w:p w14:paraId="1FB09B03" w14:textId="36FD2095" w:rsidR="00442FF2" w:rsidRPr="00C348C0" w:rsidRDefault="00442FF2" w:rsidP="00846600">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w:t>
      </w:r>
      <w:proofErr w:type="gramStart"/>
      <w:r w:rsidRPr="00C348C0">
        <w:rPr>
          <w:rFonts w:ascii="Times New Roman" w:hAnsi="Times New Roman"/>
          <w:sz w:val="22"/>
          <w:szCs w:val="22"/>
        </w:rPr>
        <w:t>harassment</w:t>
      </w:r>
      <w:proofErr w:type="gramEnd"/>
      <w:r w:rsidRPr="00C348C0">
        <w:rPr>
          <w:rFonts w:ascii="Times New Roman" w:hAnsi="Times New Roman"/>
          <w:sz w:val="22"/>
          <w:szCs w:val="22"/>
        </w:rPr>
        <w:t xml:space="preserve"> and verbal abuse, as well as other forms of intimidation shall be prohibited. </w:t>
      </w:r>
    </w:p>
    <w:p w14:paraId="55379675" w14:textId="26D389B4" w:rsidR="00442FF2" w:rsidRDefault="0047783A" w:rsidP="00442FF2">
      <w:pPr>
        <w:pStyle w:val="Ttol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846600">
        <w:rPr>
          <w:rFonts w:ascii="Times New Roman" w:hAnsi="Times New Roman"/>
          <w:sz w:val="22"/>
          <w:lang w:val="en-GB"/>
        </w:rPr>
        <w:t>2</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18724162"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 xml:space="preserve">The tenderer shall comply with all applicable laws and regulations and codes relating to anti-bribery and anti-corruption. The </w:t>
      </w:r>
      <w:r w:rsidR="00846600">
        <w:rPr>
          <w:rFonts w:ascii="Times New Roman" w:hAnsi="Times New Roman"/>
          <w:sz w:val="22"/>
          <w:szCs w:val="22"/>
        </w:rPr>
        <w:t>Managing Authority</w:t>
      </w:r>
      <w:r w:rsidRPr="00C348C0">
        <w:rPr>
          <w:rFonts w:ascii="Times New Roman" w:hAnsi="Times New Roman"/>
          <w:sz w:val="22"/>
          <w:szCs w:val="22"/>
        </w:rPr>
        <w:t xml:space="preserve">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11DF347D" w:rsidR="00442FF2" w:rsidRDefault="0047783A" w:rsidP="0047783A">
      <w:pPr>
        <w:pStyle w:val="Ttol2"/>
        <w:keepNext w:val="0"/>
        <w:ind w:left="567" w:hanging="567"/>
        <w:jc w:val="both"/>
        <w:rPr>
          <w:rFonts w:ascii="Times New Roman" w:hAnsi="Times New Roman"/>
          <w:sz w:val="22"/>
          <w:lang w:val="en-GB"/>
        </w:rPr>
      </w:pPr>
      <w:r w:rsidRPr="00E82463">
        <w:rPr>
          <w:rFonts w:ascii="Times New Roman" w:hAnsi="Times New Roman"/>
          <w:sz w:val="22"/>
          <w:lang w:val="en-GB"/>
        </w:rPr>
        <w:t>2</w:t>
      </w:r>
      <w:r w:rsidR="00846600">
        <w:rPr>
          <w:rFonts w:ascii="Times New Roman" w:hAnsi="Times New Roman"/>
          <w:sz w:val="22"/>
          <w:lang w:val="en-GB"/>
        </w:rPr>
        <w:t>2</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3FA28857" w:rsidR="00442FF2" w:rsidRPr="00C348C0" w:rsidRDefault="0047783A" w:rsidP="0047783A">
      <w:pPr>
        <w:pStyle w:val="Ttol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846600">
        <w:rPr>
          <w:rFonts w:ascii="Times New Roman" w:hAnsi="Times New Roman"/>
          <w:sz w:val="22"/>
          <w:lang w:val="en-GB"/>
        </w:rPr>
        <w:t>2</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xml:space="preserve">, </w:t>
      </w:r>
      <w:proofErr w:type="gramStart"/>
      <w:r w:rsidR="00442FF2" w:rsidRPr="00C348C0">
        <w:rPr>
          <w:rFonts w:ascii="Times New Roman" w:hAnsi="Times New Roman"/>
          <w:sz w:val="22"/>
          <w:u w:val="single"/>
          <w:lang w:val="en-GB"/>
        </w:rPr>
        <w:t>irregularities</w:t>
      </w:r>
      <w:proofErr w:type="gramEnd"/>
      <w:r w:rsidR="00442FF2" w:rsidRPr="00C348C0">
        <w:rPr>
          <w:rFonts w:ascii="Times New Roman" w:hAnsi="Times New Roman"/>
          <w:sz w:val="22"/>
          <w:u w:val="single"/>
          <w:lang w:val="en-GB"/>
        </w:rPr>
        <w:t xml:space="preserve"> or fraud</w:t>
      </w:r>
    </w:p>
    <w:p w14:paraId="2E28FA6A" w14:textId="11E91AEC" w:rsidR="00442FF2" w:rsidRPr="00C348C0" w:rsidRDefault="00442FF2" w:rsidP="00846600">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2B31ACD6" w:rsidR="0047783A" w:rsidRPr="001A2BC4" w:rsidRDefault="00EA1ADC" w:rsidP="009956B4">
      <w:pPr>
        <w:pStyle w:val="Ttol1"/>
        <w:rPr>
          <w:lang w:val="en-GB"/>
        </w:rPr>
      </w:pPr>
      <w:bookmarkStart w:id="33" w:name="_Toc42488093"/>
      <w:r w:rsidRPr="001A2BC4">
        <w:rPr>
          <w:lang w:val="en-GB"/>
        </w:rPr>
        <w:t>2</w:t>
      </w:r>
      <w:r w:rsidR="00846600">
        <w:rPr>
          <w:lang w:val="en-GB"/>
        </w:rPr>
        <w:t>3</w:t>
      </w:r>
      <w:r w:rsidRPr="001A2BC4">
        <w:rPr>
          <w:lang w:val="en-GB"/>
        </w:rPr>
        <w:t>.</w:t>
      </w:r>
      <w:r w:rsidRPr="001A2BC4">
        <w:rPr>
          <w:lang w:val="en-GB"/>
        </w:rPr>
        <w:tab/>
      </w:r>
      <w:r w:rsidR="0047783A" w:rsidRPr="001A2BC4">
        <w:rPr>
          <w:lang w:val="en-GB"/>
        </w:rPr>
        <w:t>Cancellation of the tender procedure</w:t>
      </w:r>
      <w:bookmarkEnd w:id="33"/>
    </w:p>
    <w:p w14:paraId="266FA0E6" w14:textId="77777777" w:rsidR="00032EDE" w:rsidRDefault="0047783A" w:rsidP="0047783A">
      <w:pPr>
        <w:pStyle w:val="Textindependen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Textindependen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Textindependen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Sagniadetextindepe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Sagniadetextindepe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Sagniadetextindependent"/>
        <w:numPr>
          <w:ilvl w:val="0"/>
          <w:numId w:val="21"/>
        </w:numPr>
        <w:tabs>
          <w:tab w:val="left" w:pos="1134"/>
        </w:tabs>
        <w:spacing w:before="120"/>
        <w:ind w:left="1134"/>
        <w:rPr>
          <w:sz w:val="22"/>
        </w:rPr>
      </w:pPr>
      <w:r w:rsidRPr="00E82463">
        <w:rPr>
          <w:sz w:val="22"/>
        </w:rPr>
        <w:lastRenderedPageBreak/>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Sagniadetextindepe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Sagniadetextindepe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Sagniadetextindepe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Textindependen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0BEB97FD" w:rsidR="0047783A" w:rsidRPr="001A2BC4" w:rsidRDefault="00EA1ADC" w:rsidP="009956B4">
      <w:pPr>
        <w:pStyle w:val="Ttol1"/>
        <w:rPr>
          <w:lang w:val="en-GB"/>
        </w:rPr>
      </w:pPr>
      <w:r w:rsidRPr="001A2BC4">
        <w:rPr>
          <w:lang w:val="en-GB"/>
        </w:rPr>
        <w:t>2</w:t>
      </w:r>
      <w:r w:rsidR="00846600">
        <w:rPr>
          <w:lang w:val="en-GB"/>
        </w:rPr>
        <w:t>4</w:t>
      </w:r>
      <w:r w:rsidRPr="001A2BC4">
        <w:rPr>
          <w:lang w:val="en-GB"/>
        </w:rPr>
        <w:t xml:space="preserve">. </w:t>
      </w:r>
      <w:r w:rsidRPr="001A2BC4">
        <w:rPr>
          <w:lang w:val="en-GB"/>
        </w:rPr>
        <w:tab/>
      </w:r>
      <w:r w:rsidR="0047783A" w:rsidRPr="001A2BC4">
        <w:rPr>
          <w:lang w:val="en-GB"/>
        </w:rPr>
        <w:t>Appeals</w:t>
      </w:r>
    </w:p>
    <w:p w14:paraId="4A5EA8D1" w14:textId="22439B3F" w:rsidR="00A820FC" w:rsidRPr="00D621D6" w:rsidRDefault="0047783A" w:rsidP="00B10EE1">
      <w:pPr>
        <w:pStyle w:val="Textindependen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p>
    <w:sectPr w:rsidR="00A820FC" w:rsidRPr="00D621D6" w:rsidSect="00BA6647">
      <w:footerReference w:type="even" r:id="rId13"/>
      <w:footerReference w:type="default" r:id="rId14"/>
      <w:footerReference w:type="first" r:id="rId15"/>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66551" w14:textId="77777777" w:rsidR="00BA6647" w:rsidRPr="006A5F84" w:rsidRDefault="00BA6647">
      <w:r w:rsidRPr="006A5F84">
        <w:separator/>
      </w:r>
    </w:p>
  </w:endnote>
  <w:endnote w:type="continuationSeparator" w:id="0">
    <w:p w14:paraId="3A5E09B5" w14:textId="77777777" w:rsidR="00BA6647" w:rsidRPr="006A5F84" w:rsidRDefault="00BA664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7A8F" w14:textId="77777777" w:rsidR="003F0C42" w:rsidRDefault="003F0C42" w:rsidP="0047783A">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5D4E8170" w14:textId="77777777" w:rsidR="003F0C42" w:rsidRDefault="003F0C42" w:rsidP="0047783A">
    <w:pPr>
      <w:pStyle w:val="Peu"/>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E837" w14:textId="7DE393D1" w:rsidR="003F0C42" w:rsidRPr="009423FB" w:rsidRDefault="003F0C42" w:rsidP="009423FB">
    <w:pPr>
      <w:pStyle w:val="Peu"/>
      <w:tabs>
        <w:tab w:val="clear" w:pos="4320"/>
        <w:tab w:val="clear" w:pos="8640"/>
        <w:tab w:val="right" w:pos="8647"/>
      </w:tabs>
      <w:spacing w:after="0"/>
      <w:ind w:right="6"/>
      <w:rPr>
        <w:rStyle w:val="Nmerodepgina"/>
        <w:rFonts w:ascii="Times New Roman" w:hAnsi="Times New Roman"/>
        <w:sz w:val="18"/>
        <w:szCs w:val="18"/>
      </w:rPr>
    </w:pPr>
    <w:r>
      <w:rPr>
        <w:rFonts w:ascii="Times New Roman" w:hAnsi="Times New Roman"/>
        <w:b/>
        <w:sz w:val="18"/>
      </w:rPr>
      <w:t>202</w:t>
    </w:r>
    <w:r w:rsidR="000A0818">
      <w:rPr>
        <w:rFonts w:ascii="Times New Roman" w:hAnsi="Times New Roman"/>
        <w:b/>
        <w:sz w:val="18"/>
      </w:rPr>
      <w:t>4</w:t>
    </w:r>
    <w:r w:rsidRPr="009423FB">
      <w:rPr>
        <w:rFonts w:ascii="Times New Roman" w:hAnsi="Times New Roman"/>
        <w:sz w:val="18"/>
        <w:szCs w:val="18"/>
      </w:rPr>
      <w:tab/>
    </w:r>
    <w:r w:rsidRPr="009423FB">
      <w:rPr>
        <w:rStyle w:val="Nmerodepgina"/>
        <w:rFonts w:ascii="Times New Roman" w:hAnsi="Times New Roman"/>
        <w:sz w:val="18"/>
        <w:szCs w:val="18"/>
      </w:rPr>
      <w:t xml:space="preserve">Page </w:t>
    </w:r>
    <w:r w:rsidRPr="009423FB">
      <w:rPr>
        <w:rStyle w:val="Nmerodepgina"/>
        <w:rFonts w:ascii="Times New Roman" w:hAnsi="Times New Roman"/>
        <w:sz w:val="18"/>
        <w:szCs w:val="18"/>
      </w:rPr>
      <w:fldChar w:fldCharType="begin"/>
    </w:r>
    <w:r w:rsidRPr="009423FB">
      <w:rPr>
        <w:rStyle w:val="Nmerodepgina"/>
        <w:rFonts w:ascii="Times New Roman" w:hAnsi="Times New Roman"/>
        <w:sz w:val="18"/>
        <w:szCs w:val="18"/>
      </w:rPr>
      <w:instrText xml:space="preserve"> PAGE </w:instrText>
    </w:r>
    <w:r w:rsidRPr="009423FB">
      <w:rPr>
        <w:rStyle w:val="Nmerodepgina"/>
        <w:rFonts w:ascii="Times New Roman" w:hAnsi="Times New Roman"/>
        <w:sz w:val="18"/>
        <w:szCs w:val="18"/>
      </w:rPr>
      <w:fldChar w:fldCharType="separate"/>
    </w:r>
    <w:r w:rsidR="003D2AC3">
      <w:rPr>
        <w:rStyle w:val="Nmerodepgina"/>
        <w:rFonts w:ascii="Times New Roman" w:hAnsi="Times New Roman"/>
        <w:noProof/>
        <w:sz w:val="18"/>
        <w:szCs w:val="18"/>
      </w:rPr>
      <w:t>27</w:t>
    </w:r>
    <w:r w:rsidRPr="009423FB">
      <w:rPr>
        <w:rStyle w:val="Nmerodepgina"/>
        <w:rFonts w:ascii="Times New Roman" w:hAnsi="Times New Roman"/>
        <w:sz w:val="18"/>
        <w:szCs w:val="18"/>
      </w:rPr>
      <w:fldChar w:fldCharType="end"/>
    </w:r>
    <w:r w:rsidRPr="009423FB">
      <w:rPr>
        <w:rStyle w:val="Nmerodepgina"/>
        <w:rFonts w:ascii="Times New Roman" w:hAnsi="Times New Roman"/>
        <w:sz w:val="18"/>
        <w:szCs w:val="18"/>
      </w:rPr>
      <w:t xml:space="preserve"> of </w:t>
    </w:r>
    <w:r w:rsidRPr="009423FB">
      <w:rPr>
        <w:rStyle w:val="Nmerodepgina"/>
        <w:rFonts w:ascii="Times New Roman" w:hAnsi="Times New Roman"/>
        <w:sz w:val="18"/>
        <w:szCs w:val="18"/>
      </w:rPr>
      <w:fldChar w:fldCharType="begin"/>
    </w:r>
    <w:r w:rsidRPr="009423FB">
      <w:rPr>
        <w:rStyle w:val="Nmerodepgina"/>
        <w:rFonts w:ascii="Times New Roman" w:hAnsi="Times New Roman"/>
        <w:sz w:val="18"/>
        <w:szCs w:val="18"/>
      </w:rPr>
      <w:instrText xml:space="preserve"> NUMPAGES </w:instrText>
    </w:r>
    <w:r w:rsidRPr="009423FB">
      <w:rPr>
        <w:rStyle w:val="Nmerodepgina"/>
        <w:rFonts w:ascii="Times New Roman" w:hAnsi="Times New Roman"/>
        <w:sz w:val="18"/>
        <w:szCs w:val="18"/>
      </w:rPr>
      <w:fldChar w:fldCharType="separate"/>
    </w:r>
    <w:r w:rsidR="003D2AC3">
      <w:rPr>
        <w:rStyle w:val="Nmerodepgina"/>
        <w:rFonts w:ascii="Times New Roman" w:hAnsi="Times New Roman"/>
        <w:noProof/>
        <w:sz w:val="18"/>
        <w:szCs w:val="18"/>
      </w:rPr>
      <w:t>27</w:t>
    </w:r>
    <w:r w:rsidRPr="009423FB">
      <w:rPr>
        <w:rStyle w:val="Nmerodepgina"/>
        <w:rFonts w:ascii="Times New Roman" w:hAnsi="Times New Roman"/>
        <w:sz w:val="18"/>
        <w:szCs w:val="18"/>
      </w:rPr>
      <w:fldChar w:fldCharType="end"/>
    </w:r>
  </w:p>
  <w:p w14:paraId="5D145687" w14:textId="6AD79EE4" w:rsidR="003F0C42" w:rsidRPr="009423FB" w:rsidRDefault="003F0C4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0A0818">
      <w:rPr>
        <w:rFonts w:ascii="Times New Roman" w:hAnsi="Times New Roman"/>
        <w:noProof/>
        <w:sz w:val="18"/>
        <w:szCs w:val="18"/>
      </w:rPr>
      <w:t>SP2_instructions tenderers</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48851" w14:textId="77777777" w:rsidR="003F0C42" w:rsidRPr="006A5F84" w:rsidRDefault="003F0C42" w:rsidP="0047783A">
    <w:pPr>
      <w:pStyle w:val="Peu"/>
      <w:framePr w:wrap="around" w:vAnchor="text" w:hAnchor="margin" w:xAlign="right" w:y="1"/>
      <w:rPr>
        <w:rStyle w:val="Nmerodepgina"/>
      </w:rPr>
    </w:pPr>
    <w:r w:rsidRPr="006A5F84">
      <w:rPr>
        <w:rStyle w:val="Nmerodepgina"/>
      </w:rPr>
      <w:fldChar w:fldCharType="begin"/>
    </w:r>
    <w:r w:rsidRPr="006A5F84">
      <w:rPr>
        <w:rStyle w:val="Nmerodepgina"/>
      </w:rPr>
      <w:instrText xml:space="preserve">PAGE  </w:instrText>
    </w:r>
    <w:r w:rsidRPr="006A5F84">
      <w:rPr>
        <w:rStyle w:val="Nmerodepgina"/>
      </w:rPr>
      <w:fldChar w:fldCharType="separate"/>
    </w:r>
    <w:r w:rsidRPr="006A5F84">
      <w:rPr>
        <w:rStyle w:val="Nmerodepgina"/>
      </w:rPr>
      <w:t>1</w:t>
    </w:r>
    <w:r w:rsidRPr="006A5F84">
      <w:rPr>
        <w:rStyle w:val="Nmerodepgina"/>
      </w:rPr>
      <w:fldChar w:fldCharType="end"/>
    </w:r>
  </w:p>
  <w:p w14:paraId="4B8E51A2" w14:textId="77777777" w:rsidR="003F0C42" w:rsidRPr="006A5F84" w:rsidRDefault="003F0C42" w:rsidP="0047783A">
    <w:pPr>
      <w:pStyle w:val="Peu"/>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226D5" w14:textId="77777777" w:rsidR="00BA6647" w:rsidRPr="006A5F84" w:rsidRDefault="00BA6647">
      <w:r w:rsidRPr="006A5F84">
        <w:separator/>
      </w:r>
    </w:p>
  </w:footnote>
  <w:footnote w:type="continuationSeparator" w:id="0">
    <w:p w14:paraId="3D4C141C" w14:textId="77777777" w:rsidR="00BA6647" w:rsidRPr="006A5F84" w:rsidRDefault="00BA6647">
      <w:r w:rsidRPr="006A5F84">
        <w:continuationSeparator/>
      </w:r>
    </w:p>
  </w:footnote>
  <w:footnote w:id="1">
    <w:p w14:paraId="560440CD" w14:textId="77777777" w:rsidR="003F0C42" w:rsidRPr="00C348C0" w:rsidRDefault="003F0C42" w:rsidP="00A15E61">
      <w:pPr>
        <w:pStyle w:val="Textdenotaapeudepgina"/>
      </w:pPr>
      <w:r w:rsidRPr="006A5F84">
        <w:rPr>
          <w:rStyle w:val="Refernciadenotaapeudepgina"/>
          <w:lang w:val="en-GB"/>
        </w:rPr>
        <w:footnoteRef/>
      </w:r>
      <w:r w:rsidRPr="00C348C0">
        <w:t xml:space="preserve"> </w:t>
      </w:r>
      <w:r w:rsidRPr="00C348C0">
        <w:rPr>
          <w:highlight w:val="yellow"/>
        </w:rPr>
        <w:t>DDP (</w:t>
      </w:r>
      <w:proofErr w:type="spellStart"/>
      <w:r w:rsidRPr="00C348C0">
        <w:rPr>
          <w:highlight w:val="yellow"/>
        </w:rPr>
        <w:t>Delivered</w:t>
      </w:r>
      <w:proofErr w:type="spellEnd"/>
      <w:r w:rsidRPr="00C348C0">
        <w:rPr>
          <w:highlight w:val="yellow"/>
        </w:rPr>
        <w:t xml:space="preserve"> Duty </w:t>
      </w:r>
      <w:proofErr w:type="spellStart"/>
      <w:r w:rsidRPr="00C348C0">
        <w:rPr>
          <w:highlight w:val="yellow"/>
        </w:rPr>
        <w:t>Paid</w:t>
      </w:r>
      <w:proofErr w:type="spellEnd"/>
      <w:r w:rsidRPr="00C348C0">
        <w:rPr>
          <w:highlight w:val="yellow"/>
        </w:rPr>
        <w:t>)</w:t>
      </w:r>
      <w:r>
        <w:rPr>
          <w:highlight w:val="yellow"/>
        </w:rPr>
        <w:t xml:space="preserve"> </w:t>
      </w:r>
      <w:r w:rsidRPr="00C348C0">
        <w:rPr>
          <w:highlight w:val="yellow"/>
        </w:rPr>
        <w:t>/</w:t>
      </w:r>
      <w:r>
        <w:rPr>
          <w:highlight w:val="yellow"/>
        </w:rPr>
        <w:t xml:space="preserve"> </w:t>
      </w:r>
      <w:r w:rsidRPr="00C348C0">
        <w:rPr>
          <w:highlight w:val="yellow"/>
        </w:rPr>
        <w:t>DAP (</w:t>
      </w:r>
      <w:proofErr w:type="spellStart"/>
      <w:r w:rsidRPr="00C348C0">
        <w:rPr>
          <w:highlight w:val="yellow"/>
        </w:rPr>
        <w:t>Delivered</w:t>
      </w:r>
      <w:proofErr w:type="spellEnd"/>
      <w:r w:rsidRPr="00C348C0">
        <w:rPr>
          <w:highlight w:val="yellow"/>
        </w:rPr>
        <w:t xml:space="preserve"> At Place)</w:t>
      </w:r>
      <w:r w:rsidRPr="00C348C0">
        <w:t xml:space="preserve"> — Incoterms 20</w:t>
      </w:r>
      <w:r>
        <w:t>20</w:t>
      </w:r>
      <w:r w:rsidRPr="00C348C0">
        <w:t xml:space="preserve"> International </w:t>
      </w:r>
      <w:proofErr w:type="spellStart"/>
      <w:r w:rsidRPr="00C348C0">
        <w:t>Chamber</w:t>
      </w:r>
      <w:proofErr w:type="spellEnd"/>
      <w:r w:rsidRPr="00C348C0">
        <w:t xml:space="preserve"> of Commerce </w:t>
      </w:r>
      <w:hyperlink r:id="rId1" w:history="1">
        <w:r>
          <w:rPr>
            <w:rStyle w:val="Enlla"/>
            <w:lang w:val="en-GB"/>
          </w:rPr>
          <w:t>http://www.iccwbo.org/incoterms/</w:t>
        </w:r>
      </w:hyperlink>
    </w:p>
  </w:footnote>
  <w:footnote w:id="2">
    <w:p w14:paraId="621D2B78" w14:textId="77777777" w:rsidR="003F0C42" w:rsidRPr="00254CD8" w:rsidRDefault="003F0C42" w:rsidP="00A15E61">
      <w:pPr>
        <w:pStyle w:val="Textdenotaapeudepgina"/>
        <w:rPr>
          <w:lang w:val="en-US"/>
        </w:rPr>
      </w:pPr>
      <w:r w:rsidRPr="006A5F84">
        <w:rPr>
          <w:rStyle w:val="Refernciadenotaapeudepgina"/>
          <w:lang w:val="en-GB"/>
        </w:rPr>
        <w:footnoteRef/>
      </w:r>
      <w:r w:rsidRPr="00254CD8">
        <w:rPr>
          <w:lang w:val="en-US"/>
        </w:rPr>
        <w:t xml:space="preserve"> The currency of tender shall be the currency of the contract and of payment.</w:t>
      </w:r>
    </w:p>
  </w:footnote>
  <w:footnote w:id="3">
    <w:p w14:paraId="158D08C1" w14:textId="77777777" w:rsidR="003F0C42" w:rsidRPr="009956B4" w:rsidRDefault="003F0C42" w:rsidP="00A15E61">
      <w:pPr>
        <w:pStyle w:val="Textdenotaapeudepgina"/>
      </w:pPr>
      <w:r>
        <w:rPr>
          <w:rStyle w:val="Refernciadenotaapeudepgina"/>
        </w:rPr>
        <w:footnoteRef/>
      </w:r>
      <w:r w:rsidRPr="009956B4">
        <w:t xml:space="preserve">  </w:t>
      </w:r>
      <w:hyperlink r:id="rId2" w:history="1">
        <w:r w:rsidRPr="00075D67">
          <w:rPr>
            <w:rStyle w:val="Enlla"/>
            <w:iCs/>
            <w:lang w:val="en-GB"/>
          </w:rPr>
          <w:t>https://ec.europa.eu/info/funding-tenders/opportunities/portal/screen/home</w:t>
        </w:r>
      </w:hyperlink>
    </w:p>
  </w:footnote>
  <w:footnote w:id="4">
    <w:p w14:paraId="1419836C" w14:textId="7D348860" w:rsidR="003F0C42" w:rsidRPr="00A75BD5" w:rsidRDefault="003F0C42" w:rsidP="00A15E61">
      <w:pPr>
        <w:pStyle w:val="Textdenotaapeudepgina"/>
        <w:rPr>
          <w:lang w:val="en-US"/>
        </w:rPr>
      </w:pPr>
      <w:r>
        <w:rPr>
          <w:rStyle w:val="Refernciadenotaapeudepgina"/>
        </w:rPr>
        <w:footnoteRef/>
      </w:r>
      <w:r w:rsidRPr="00A75BD5">
        <w:rPr>
          <w:lang w:val="en-US"/>
        </w:rPr>
        <w:t xml:space="preserve"> It is recommended to use registered mail in case the postmark would not be readable</w:t>
      </w:r>
      <w:r w:rsidR="00A75BD5">
        <w:rPr>
          <w:lang w:val="en-US"/>
        </w:rPr>
        <w:t>.</w:t>
      </w:r>
    </w:p>
  </w:footnote>
  <w:footnote w:id="5">
    <w:p w14:paraId="31D37E22" w14:textId="77777777" w:rsidR="003F0C42" w:rsidRPr="00C348C0" w:rsidRDefault="003F0C42" w:rsidP="00A15E61">
      <w:pPr>
        <w:pStyle w:val="Textdenotaapeudepgina"/>
      </w:pPr>
      <w:r w:rsidRPr="006A5F84">
        <w:rPr>
          <w:rStyle w:val="Refernciadenotaapeudepgina"/>
          <w:lang w:val="en-GB"/>
        </w:rPr>
        <w:footnoteRef/>
      </w:r>
      <w:r w:rsidRPr="00C348C0">
        <w:t xml:space="preserve"> [&lt;</w:t>
      </w:r>
      <w:r w:rsidRPr="00C348C0">
        <w:rPr>
          <w:highlight w:val="yellow"/>
        </w:rPr>
        <w:t>DDP (</w:t>
      </w:r>
      <w:proofErr w:type="spellStart"/>
      <w:r w:rsidRPr="00C348C0">
        <w:rPr>
          <w:highlight w:val="yellow"/>
        </w:rPr>
        <w:t>Delivered</w:t>
      </w:r>
      <w:proofErr w:type="spellEnd"/>
      <w:r w:rsidRPr="00C348C0">
        <w:rPr>
          <w:highlight w:val="yellow"/>
        </w:rPr>
        <w:t xml:space="preserve"> Duty </w:t>
      </w:r>
      <w:proofErr w:type="spellStart"/>
      <w:r w:rsidRPr="00C348C0">
        <w:rPr>
          <w:highlight w:val="yellow"/>
        </w:rPr>
        <w:t>Paid</w:t>
      </w:r>
      <w:proofErr w:type="spellEnd"/>
      <w:r w:rsidRPr="00C348C0">
        <w:rPr>
          <w:highlight w:val="yellow"/>
        </w:rPr>
        <w:t>)&gt;] [&lt;DAP (</w:t>
      </w:r>
      <w:proofErr w:type="spellStart"/>
      <w:r w:rsidRPr="00C348C0">
        <w:rPr>
          <w:highlight w:val="yellow"/>
        </w:rPr>
        <w:t>Delivered</w:t>
      </w:r>
      <w:proofErr w:type="spellEnd"/>
      <w:r w:rsidRPr="00C348C0">
        <w:rPr>
          <w:highlight w:val="yellow"/>
        </w:rPr>
        <w:t xml:space="preserve"> At Place)</w:t>
      </w:r>
      <w:r w:rsidRPr="00C348C0">
        <w:t>&gt;] — Incoterms 20</w:t>
      </w:r>
      <w:r>
        <w:t>20</w:t>
      </w:r>
      <w:r w:rsidRPr="00C348C0">
        <w:t xml:space="preserve"> International </w:t>
      </w:r>
      <w:proofErr w:type="spellStart"/>
      <w:r w:rsidRPr="00C348C0">
        <w:t>Chamber</w:t>
      </w:r>
      <w:proofErr w:type="spellEnd"/>
      <w:r w:rsidRPr="00C348C0">
        <w:t xml:space="preserve"> of Commerce </w:t>
      </w:r>
      <w:r w:rsidRPr="0042695A">
        <w:rPr>
          <w:lang w:val="en-IE"/>
        </w:rPr>
        <w:t xml:space="preserve"> </w:t>
      </w:r>
      <w:hyperlink r:id="rId3" w:history="1">
        <w:r>
          <w:rPr>
            <w:rStyle w:val="Enlla"/>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BDC070F"/>
    <w:multiLevelType w:val="multilevel"/>
    <w:tmpl w:val="D96EE68E"/>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3E140AF"/>
    <w:multiLevelType w:val="multilevel"/>
    <w:tmpl w:val="97F4068A"/>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45735CC"/>
    <w:multiLevelType w:val="multilevel"/>
    <w:tmpl w:val="0980D528"/>
    <w:lvl w:ilvl="0">
      <w:start w:val="18"/>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tol4"/>
      <w:lvlText w:val="%1.%2.%3.%4"/>
      <w:lvlJc w:val="left"/>
      <w:pPr>
        <w:tabs>
          <w:tab w:val="num" w:pos="864"/>
        </w:tabs>
        <w:ind w:left="864" w:hanging="864"/>
      </w:pPr>
      <w:rPr>
        <w:rFonts w:hint="default"/>
      </w:rPr>
    </w:lvl>
    <w:lvl w:ilvl="4">
      <w:start w:val="1"/>
      <w:numFmt w:val="decimal"/>
      <w:pStyle w:val="Ttol5"/>
      <w:lvlText w:val="%1.%2.%3.%4.%5"/>
      <w:lvlJc w:val="left"/>
      <w:pPr>
        <w:tabs>
          <w:tab w:val="num" w:pos="1008"/>
        </w:tabs>
        <w:ind w:left="1008" w:hanging="1008"/>
      </w:pPr>
      <w:rPr>
        <w:rFonts w:hint="default"/>
      </w:rPr>
    </w:lvl>
    <w:lvl w:ilvl="5">
      <w:start w:val="1"/>
      <w:numFmt w:val="none"/>
      <w:pStyle w:val="Ttol6"/>
      <w:lvlText w:val=""/>
      <w:lvlJc w:val="left"/>
      <w:pPr>
        <w:tabs>
          <w:tab w:val="num" w:pos="360"/>
        </w:tabs>
        <w:ind w:left="0" w:firstLine="0"/>
      </w:pPr>
      <w:rPr>
        <w:rFonts w:hint="default"/>
      </w:rPr>
    </w:lvl>
    <w:lvl w:ilvl="6">
      <w:start w:val="1"/>
      <w:numFmt w:val="decimal"/>
      <w:pStyle w:val="Ttol7"/>
      <w:lvlText w:val="%1.%2.%3.%4.%5.%6.%7"/>
      <w:lvlJc w:val="left"/>
      <w:pPr>
        <w:tabs>
          <w:tab w:val="num" w:pos="1296"/>
        </w:tabs>
        <w:ind w:left="1296" w:hanging="1296"/>
      </w:pPr>
      <w:rPr>
        <w:rFonts w:hint="default"/>
      </w:rPr>
    </w:lvl>
    <w:lvl w:ilvl="7">
      <w:start w:val="1"/>
      <w:numFmt w:val="decimal"/>
      <w:pStyle w:val="Ttol8"/>
      <w:lvlText w:val="%1.%2.%3.%4.%5.%6.%7.%8"/>
      <w:lvlJc w:val="left"/>
      <w:pPr>
        <w:tabs>
          <w:tab w:val="num" w:pos="1440"/>
        </w:tabs>
        <w:ind w:left="1440" w:hanging="1440"/>
      </w:pPr>
      <w:rPr>
        <w:rFonts w:hint="default"/>
      </w:rPr>
    </w:lvl>
    <w:lvl w:ilvl="8">
      <w:start w:val="1"/>
      <w:numFmt w:val="decimal"/>
      <w:pStyle w:val="Ttol9"/>
      <w:lvlText w:val="%1.%2.%3.%4.%5.%6.%7.%8.%9"/>
      <w:lvlJc w:val="left"/>
      <w:pPr>
        <w:tabs>
          <w:tab w:val="num" w:pos="1584"/>
        </w:tabs>
        <w:ind w:left="1584" w:hanging="1584"/>
      </w:pPr>
      <w:rPr>
        <w:rFonts w:hint="default"/>
      </w:rPr>
    </w:lvl>
  </w:abstractNum>
  <w:abstractNum w:abstractNumId="2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1"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69502954">
    <w:abstractNumId w:val="13"/>
  </w:num>
  <w:num w:numId="2" w16cid:durableId="866793489">
    <w:abstractNumId w:val="27"/>
  </w:num>
  <w:num w:numId="3" w16cid:durableId="1556772122">
    <w:abstractNumId w:val="12"/>
  </w:num>
  <w:num w:numId="4" w16cid:durableId="9569281">
    <w:abstractNumId w:val="15"/>
  </w:num>
  <w:num w:numId="5" w16cid:durableId="2085033583">
    <w:abstractNumId w:val="29"/>
  </w:num>
  <w:num w:numId="6" w16cid:durableId="524295058">
    <w:abstractNumId w:val="11"/>
  </w:num>
  <w:num w:numId="7" w16cid:durableId="1729912229">
    <w:abstractNumId w:val="6"/>
  </w:num>
  <w:num w:numId="8" w16cid:durableId="1389181140">
    <w:abstractNumId w:val="2"/>
  </w:num>
  <w:num w:numId="9" w16cid:durableId="516191158">
    <w:abstractNumId w:val="17"/>
  </w:num>
  <w:num w:numId="10" w16cid:durableId="1034617906">
    <w:abstractNumId w:val="5"/>
  </w:num>
  <w:num w:numId="11" w16cid:durableId="993530258">
    <w:abstractNumId w:val="26"/>
  </w:num>
  <w:num w:numId="12" w16cid:durableId="1556234360">
    <w:abstractNumId w:val="14"/>
  </w:num>
  <w:num w:numId="13" w16cid:durableId="864516779">
    <w:abstractNumId w:val="8"/>
  </w:num>
  <w:num w:numId="14" w16cid:durableId="1976401265">
    <w:abstractNumId w:val="23"/>
  </w:num>
  <w:num w:numId="15" w16cid:durableId="1550192526">
    <w:abstractNumId w:val="24"/>
  </w:num>
  <w:num w:numId="16" w16cid:durableId="138570598">
    <w:abstractNumId w:val="10"/>
  </w:num>
  <w:num w:numId="17" w16cid:durableId="1870751938">
    <w:abstractNumId w:val="18"/>
  </w:num>
  <w:num w:numId="18" w16cid:durableId="868907124">
    <w:abstractNumId w:val="13"/>
  </w:num>
  <w:num w:numId="19" w16cid:durableId="1820925890">
    <w:abstractNumId w:val="13"/>
  </w:num>
  <w:num w:numId="20" w16cid:durableId="1699693295">
    <w:abstractNumId w:val="31"/>
  </w:num>
  <w:num w:numId="21" w16cid:durableId="433866462">
    <w:abstractNumId w:val="20"/>
  </w:num>
  <w:num w:numId="22" w16cid:durableId="679891953">
    <w:abstractNumId w:val="19"/>
  </w:num>
  <w:num w:numId="23" w16cid:durableId="198861746">
    <w:abstractNumId w:val="3"/>
  </w:num>
  <w:num w:numId="24" w16cid:durableId="620965434">
    <w:abstractNumId w:val="13"/>
  </w:num>
  <w:num w:numId="25" w16cid:durableId="2143225756">
    <w:abstractNumId w:val="13"/>
  </w:num>
  <w:num w:numId="26" w16cid:durableId="12816500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590360420">
    <w:abstractNumId w:val="1"/>
  </w:num>
  <w:num w:numId="28" w16cid:durableId="1039628845">
    <w:abstractNumId w:val="4"/>
  </w:num>
  <w:num w:numId="29" w16cid:durableId="221061279">
    <w:abstractNumId w:val="30"/>
  </w:num>
  <w:num w:numId="30" w16cid:durableId="1785465079">
    <w:abstractNumId w:val="27"/>
    <w:lvlOverride w:ilvl="0">
      <w:startOverride w:val="20"/>
    </w:lvlOverride>
    <w:lvlOverride w:ilvl="1">
      <w:startOverride w:val="7"/>
    </w:lvlOverride>
  </w:num>
  <w:num w:numId="31" w16cid:durableId="1808202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32079813">
    <w:abstractNumId w:val="22"/>
  </w:num>
  <w:num w:numId="33" w16cid:durableId="477504110">
    <w:abstractNumId w:val="16"/>
  </w:num>
  <w:num w:numId="34" w16cid:durableId="1176770933">
    <w:abstractNumId w:val="9"/>
  </w:num>
  <w:num w:numId="35" w16cid:durableId="710695250">
    <w:abstractNumId w:val="21"/>
  </w:num>
  <w:num w:numId="36" w16cid:durableId="1948345360">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0818"/>
    <w:rsid w:val="000A1A71"/>
    <w:rsid w:val="000A3B36"/>
    <w:rsid w:val="000A5E9E"/>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2F4A"/>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4CD8"/>
    <w:rsid w:val="00255693"/>
    <w:rsid w:val="002560BB"/>
    <w:rsid w:val="002561C8"/>
    <w:rsid w:val="00257CB1"/>
    <w:rsid w:val="002631C5"/>
    <w:rsid w:val="00264ACD"/>
    <w:rsid w:val="0026542C"/>
    <w:rsid w:val="00266552"/>
    <w:rsid w:val="00266C6F"/>
    <w:rsid w:val="00271700"/>
    <w:rsid w:val="00272A7B"/>
    <w:rsid w:val="00272D32"/>
    <w:rsid w:val="002733B4"/>
    <w:rsid w:val="0028364A"/>
    <w:rsid w:val="00290561"/>
    <w:rsid w:val="00294190"/>
    <w:rsid w:val="002A0041"/>
    <w:rsid w:val="002A1860"/>
    <w:rsid w:val="002A2D36"/>
    <w:rsid w:val="002A6367"/>
    <w:rsid w:val="002B1865"/>
    <w:rsid w:val="002B5368"/>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4B8"/>
    <w:rsid w:val="00371851"/>
    <w:rsid w:val="00371F01"/>
    <w:rsid w:val="003721AD"/>
    <w:rsid w:val="00372540"/>
    <w:rsid w:val="00376656"/>
    <w:rsid w:val="003841C3"/>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1E47"/>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230"/>
    <w:rsid w:val="004A5CA1"/>
    <w:rsid w:val="004A7ED9"/>
    <w:rsid w:val="004B21D7"/>
    <w:rsid w:val="004B23D4"/>
    <w:rsid w:val="004B5C33"/>
    <w:rsid w:val="004B7893"/>
    <w:rsid w:val="004C265E"/>
    <w:rsid w:val="004C35B5"/>
    <w:rsid w:val="004D20F9"/>
    <w:rsid w:val="004D2FD8"/>
    <w:rsid w:val="004D6D1E"/>
    <w:rsid w:val="004D72C2"/>
    <w:rsid w:val="004E16BB"/>
    <w:rsid w:val="004E68CF"/>
    <w:rsid w:val="004F1264"/>
    <w:rsid w:val="004F2D4B"/>
    <w:rsid w:val="004F5C57"/>
    <w:rsid w:val="004F6C53"/>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949CB"/>
    <w:rsid w:val="005B2018"/>
    <w:rsid w:val="005B2646"/>
    <w:rsid w:val="005B35D7"/>
    <w:rsid w:val="005B75F7"/>
    <w:rsid w:val="005C0EA1"/>
    <w:rsid w:val="005C1201"/>
    <w:rsid w:val="005C3558"/>
    <w:rsid w:val="005D72F7"/>
    <w:rsid w:val="005E0B76"/>
    <w:rsid w:val="005E2EE8"/>
    <w:rsid w:val="005E598C"/>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4708E"/>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0047"/>
    <w:rsid w:val="006A5F84"/>
    <w:rsid w:val="006B0532"/>
    <w:rsid w:val="006B0AB1"/>
    <w:rsid w:val="006B3EAE"/>
    <w:rsid w:val="006B5B42"/>
    <w:rsid w:val="006B671B"/>
    <w:rsid w:val="006C2F05"/>
    <w:rsid w:val="006C513D"/>
    <w:rsid w:val="006D3BA1"/>
    <w:rsid w:val="006D4CEC"/>
    <w:rsid w:val="006E1DB1"/>
    <w:rsid w:val="006E226A"/>
    <w:rsid w:val="006E4A76"/>
    <w:rsid w:val="006E56FD"/>
    <w:rsid w:val="006E6880"/>
    <w:rsid w:val="006E6DD5"/>
    <w:rsid w:val="006F210E"/>
    <w:rsid w:val="006F320C"/>
    <w:rsid w:val="006F365A"/>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A472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0C5"/>
    <w:rsid w:val="00811ACD"/>
    <w:rsid w:val="00811F58"/>
    <w:rsid w:val="0081263E"/>
    <w:rsid w:val="0081418B"/>
    <w:rsid w:val="00814C3A"/>
    <w:rsid w:val="00815C27"/>
    <w:rsid w:val="008163FF"/>
    <w:rsid w:val="008227A5"/>
    <w:rsid w:val="00822E7E"/>
    <w:rsid w:val="008272ED"/>
    <w:rsid w:val="00830ACF"/>
    <w:rsid w:val="00845115"/>
    <w:rsid w:val="00846600"/>
    <w:rsid w:val="00853F9D"/>
    <w:rsid w:val="0085667F"/>
    <w:rsid w:val="008617F3"/>
    <w:rsid w:val="00863B87"/>
    <w:rsid w:val="0086414D"/>
    <w:rsid w:val="008670ED"/>
    <w:rsid w:val="0086759F"/>
    <w:rsid w:val="008705FC"/>
    <w:rsid w:val="00870FD6"/>
    <w:rsid w:val="008718AA"/>
    <w:rsid w:val="00872830"/>
    <w:rsid w:val="008808CB"/>
    <w:rsid w:val="008847D1"/>
    <w:rsid w:val="00885882"/>
    <w:rsid w:val="008859E6"/>
    <w:rsid w:val="00891D12"/>
    <w:rsid w:val="00892CE9"/>
    <w:rsid w:val="008934F5"/>
    <w:rsid w:val="008A048D"/>
    <w:rsid w:val="008A2256"/>
    <w:rsid w:val="008A39B7"/>
    <w:rsid w:val="008B0EEA"/>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5E61"/>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57F"/>
    <w:rsid w:val="00A719F0"/>
    <w:rsid w:val="00A721A0"/>
    <w:rsid w:val="00A75650"/>
    <w:rsid w:val="00A75BD5"/>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0EE1"/>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6647"/>
    <w:rsid w:val="00BA70CB"/>
    <w:rsid w:val="00BB2075"/>
    <w:rsid w:val="00BB2CCE"/>
    <w:rsid w:val="00BB51C8"/>
    <w:rsid w:val="00BB56D3"/>
    <w:rsid w:val="00BB65D4"/>
    <w:rsid w:val="00BB6CB4"/>
    <w:rsid w:val="00BC112C"/>
    <w:rsid w:val="00BC163B"/>
    <w:rsid w:val="00BC2F6B"/>
    <w:rsid w:val="00BC3B75"/>
    <w:rsid w:val="00BC46F2"/>
    <w:rsid w:val="00BC6222"/>
    <w:rsid w:val="00BC65E7"/>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2D34"/>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4BC7"/>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6E17"/>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1015"/>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4510"/>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070C"/>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Ttol1">
    <w:name w:val="heading 1"/>
    <w:basedOn w:val="Normal"/>
    <w:next w:val="Normal"/>
    <w:link w:val="Ttol1Car"/>
    <w:autoRedefine/>
    <w:qFormat/>
    <w:rsid w:val="009956B4"/>
    <w:pPr>
      <w:keepNext/>
      <w:spacing w:before="240" w:after="240"/>
      <w:ind w:left="567" w:hanging="567"/>
      <w:jc w:val="both"/>
      <w:outlineLvl w:val="0"/>
    </w:pPr>
    <w:rPr>
      <w:rFonts w:ascii="Times New Roman" w:hAnsi="Times New Roman"/>
      <w:b/>
      <w:sz w:val="28"/>
      <w:lang w:val="fr-BE"/>
    </w:rPr>
  </w:style>
  <w:style w:type="paragraph" w:styleId="Ttol2">
    <w:name w:val="heading 2"/>
    <w:basedOn w:val="Normal"/>
    <w:next w:val="Normal"/>
    <w:link w:val="Ttol2Car"/>
    <w:qFormat/>
    <w:pPr>
      <w:keepNext/>
      <w:outlineLvl w:val="1"/>
    </w:pPr>
    <w:rPr>
      <w:lang w:val="fr-BE"/>
    </w:rPr>
  </w:style>
  <w:style w:type="paragraph" w:styleId="Ttol3">
    <w:name w:val="heading 3"/>
    <w:basedOn w:val="Normal"/>
    <w:next w:val="Normal"/>
    <w:link w:val="Ttol3Car"/>
    <w:qFormat/>
    <w:pPr>
      <w:keepNext/>
      <w:framePr w:hSpace="181" w:vSpace="181" w:wrap="auto" w:vAnchor="text" w:hAnchor="text" w:y="1"/>
      <w:outlineLvl w:val="2"/>
    </w:pPr>
  </w:style>
  <w:style w:type="paragraph" w:styleId="Ttol4">
    <w:name w:val="heading 4"/>
    <w:basedOn w:val="Normal"/>
    <w:next w:val="Normal"/>
    <w:link w:val="Ttol4Car"/>
    <w:qFormat/>
    <w:pPr>
      <w:keepNext/>
      <w:numPr>
        <w:ilvl w:val="3"/>
        <w:numId w:val="2"/>
      </w:numPr>
      <w:spacing w:before="240" w:after="60"/>
      <w:outlineLvl w:val="3"/>
    </w:pPr>
    <w:rPr>
      <w:b/>
      <w:sz w:val="24"/>
    </w:rPr>
  </w:style>
  <w:style w:type="paragraph" w:styleId="Ttol5">
    <w:name w:val="heading 5"/>
    <w:basedOn w:val="Normal"/>
    <w:next w:val="Normal"/>
    <w:link w:val="Ttol5Car"/>
    <w:qFormat/>
    <w:pPr>
      <w:numPr>
        <w:ilvl w:val="4"/>
        <w:numId w:val="2"/>
      </w:numPr>
      <w:spacing w:before="240" w:after="60"/>
      <w:outlineLvl w:val="4"/>
    </w:pPr>
    <w:rPr>
      <w:sz w:val="22"/>
    </w:rPr>
  </w:style>
  <w:style w:type="paragraph" w:styleId="Ttol6">
    <w:name w:val="heading 6"/>
    <w:basedOn w:val="Normal"/>
    <w:next w:val="Normal"/>
    <w:link w:val="Ttol6Car"/>
    <w:qFormat/>
    <w:pPr>
      <w:numPr>
        <w:ilvl w:val="5"/>
        <w:numId w:val="2"/>
      </w:numPr>
      <w:tabs>
        <w:tab w:val="clear" w:pos="360"/>
        <w:tab w:val="num" w:pos="1152"/>
      </w:tabs>
      <w:spacing w:before="240" w:after="60"/>
      <w:ind w:left="1152" w:hanging="1152"/>
      <w:outlineLvl w:val="5"/>
    </w:pPr>
    <w:rPr>
      <w:i/>
      <w:sz w:val="22"/>
    </w:rPr>
  </w:style>
  <w:style w:type="paragraph" w:styleId="Ttol7">
    <w:name w:val="heading 7"/>
    <w:basedOn w:val="Normal"/>
    <w:next w:val="Normal"/>
    <w:link w:val="Ttol7Car"/>
    <w:qFormat/>
    <w:pPr>
      <w:numPr>
        <w:ilvl w:val="6"/>
        <w:numId w:val="2"/>
      </w:numPr>
      <w:spacing w:before="240" w:after="60"/>
      <w:outlineLvl w:val="6"/>
    </w:pPr>
  </w:style>
  <w:style w:type="paragraph" w:styleId="Ttol8">
    <w:name w:val="heading 8"/>
    <w:basedOn w:val="Normal"/>
    <w:next w:val="Normal"/>
    <w:link w:val="Ttol8Car"/>
    <w:qFormat/>
    <w:pPr>
      <w:numPr>
        <w:ilvl w:val="7"/>
        <w:numId w:val="2"/>
      </w:numPr>
      <w:spacing w:before="240" w:after="60"/>
      <w:outlineLvl w:val="7"/>
    </w:pPr>
    <w:rPr>
      <w:i/>
    </w:rPr>
  </w:style>
  <w:style w:type="paragraph" w:styleId="Ttol9">
    <w:name w:val="heading 9"/>
    <w:basedOn w:val="Normal"/>
    <w:next w:val="Normal"/>
    <w:link w:val="Ttol9Car"/>
    <w:qFormat/>
    <w:pPr>
      <w:numPr>
        <w:ilvl w:val="8"/>
        <w:numId w:val="2"/>
      </w:numPr>
      <w:spacing w:before="240" w:after="60"/>
      <w:outlineLvl w:val="8"/>
    </w:pPr>
    <w:rPr>
      <w:b/>
      <w:i/>
      <w:sz w:val="18"/>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tol">
    <w:name w:val="Title"/>
    <w:basedOn w:val="Normal"/>
    <w:link w:val="TtolCar"/>
    <w:qFormat/>
    <w:pPr>
      <w:jc w:val="center"/>
    </w:pPr>
    <w:rPr>
      <w:b/>
      <w:sz w:val="28"/>
      <w:lang w:val="fr-BE"/>
    </w:rPr>
  </w:style>
  <w:style w:type="paragraph" w:styleId="Subttol">
    <w:name w:val="Subtitle"/>
    <w:basedOn w:val="Normal"/>
    <w:link w:val="SubttolCar"/>
    <w:qFormat/>
    <w:pPr>
      <w:jc w:val="center"/>
    </w:pPr>
    <w:rPr>
      <w:b/>
      <w:sz w:val="28"/>
      <w:lang w:val="fr-BE"/>
    </w:rPr>
  </w:style>
  <w:style w:type="paragraph" w:styleId="Sagniadetextindependent">
    <w:name w:val="Body Text Indent"/>
    <w:basedOn w:val="Normal"/>
    <w:link w:val="SagniadetextindependentCar"/>
    <w:pPr>
      <w:tabs>
        <w:tab w:val="num" w:pos="567"/>
      </w:tabs>
      <w:spacing w:before="0" w:after="0"/>
      <w:jc w:val="both"/>
    </w:pPr>
    <w:rPr>
      <w:rFonts w:ascii="Times New Roman" w:hAnsi="Times New Roman"/>
      <w:sz w:val="24"/>
    </w:rPr>
  </w:style>
  <w:style w:type="paragraph" w:styleId="Textindependent">
    <w:name w:val="Body Text"/>
    <w:basedOn w:val="Normal"/>
    <w:link w:val="TextindependentCar"/>
  </w:style>
  <w:style w:type="paragraph" w:styleId="Sagniadetextindependent2">
    <w:name w:val="Body Text Indent 2"/>
    <w:basedOn w:val="Normal"/>
    <w:link w:val="Sagniadetextindependent2Car"/>
    <w:pPr>
      <w:tabs>
        <w:tab w:val="num" w:pos="567"/>
        <w:tab w:val="num" w:pos="2160"/>
      </w:tabs>
      <w:spacing w:after="240"/>
      <w:ind w:left="567" w:hanging="567"/>
      <w:jc w:val="both"/>
    </w:pPr>
    <w:rPr>
      <w:sz w:val="24"/>
      <w:u w:val="single"/>
    </w:rPr>
  </w:style>
  <w:style w:type="paragraph" w:styleId="Sagniadetextindependent3">
    <w:name w:val="Body Text Indent 3"/>
    <w:basedOn w:val="Normal"/>
    <w:link w:val="Sagniadetextindependent3C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Capalera">
    <w:name w:val="header"/>
    <w:basedOn w:val="Normal"/>
    <w:link w:val="CapaleraCar"/>
    <w:pPr>
      <w:tabs>
        <w:tab w:val="center" w:pos="4320"/>
        <w:tab w:val="right" w:pos="8640"/>
      </w:tabs>
    </w:pPr>
  </w:style>
  <w:style w:type="paragraph" w:styleId="Peu">
    <w:name w:val="footer"/>
    <w:basedOn w:val="Normal"/>
    <w:link w:val="PeuCar"/>
    <w:pPr>
      <w:tabs>
        <w:tab w:val="center" w:pos="4320"/>
        <w:tab w:val="right" w:pos="8640"/>
      </w:tabs>
    </w:pPr>
  </w:style>
  <w:style w:type="character" w:styleId="Nmerodepgina">
    <w:name w:val="page number"/>
    <w:basedOn w:val="Lletraperdefectedelpargraf"/>
  </w:style>
  <w:style w:type="paragraph" w:styleId="Textindependent3">
    <w:name w:val="Body Text 3"/>
    <w:basedOn w:val="Normal"/>
    <w:link w:val="Textindependent3C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Enlla">
    <w:name w:val="Hyperlink"/>
    <w:rPr>
      <w:color w:val="0000FF"/>
      <w:u w:val="single"/>
    </w:rPr>
  </w:style>
  <w:style w:type="paragraph" w:styleId="Textdenotaapeudepgina">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denotaapeudepginaCar"/>
    <w:autoRedefine/>
    <w:uiPriority w:val="99"/>
    <w:qFormat/>
    <w:rsid w:val="00A15E61"/>
    <w:pPr>
      <w:spacing w:before="0" w:after="0"/>
      <w:ind w:left="142" w:hanging="142"/>
      <w:jc w:val="both"/>
    </w:pPr>
    <w:rPr>
      <w:rFonts w:ascii="Times New Roman" w:hAnsi="Times New Roman"/>
      <w:lang w:val="fr-FR"/>
    </w:rPr>
  </w:style>
  <w:style w:type="character" w:styleId="Refernciadenotaapeudepgina">
    <w:name w:val="footnote reference"/>
    <w:aliases w:val="Footnote symbol,Times 10 Point,Exposant 3 Point, Exposant 3 Point,Footnote number,Footnote Reference Number,Footnote reference number,Footnote Reference Superscript,EN Footnote Reference,note TESI,Voetnootverwijzing,fr"/>
    <w:uiPriority w:val="99"/>
    <w:qFormat/>
    <w:rPr>
      <w:vertAlign w:val="superscript"/>
    </w:rPr>
  </w:style>
  <w:style w:type="paragraph" w:styleId="Mapadeldocument">
    <w:name w:val="Document Map"/>
    <w:basedOn w:val="Normal"/>
    <w:link w:val="MapadeldocumentC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Ttol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ID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IDC2">
    <w:name w:val="toc 2"/>
    <w:basedOn w:val="Normal"/>
    <w:next w:val="Normal"/>
    <w:autoRedefine/>
    <w:semiHidden/>
    <w:pPr>
      <w:spacing w:before="0" w:after="0"/>
      <w:ind w:left="200"/>
    </w:pPr>
    <w:rPr>
      <w:rFonts w:ascii="Times New Roman" w:hAnsi="Times New Roman"/>
      <w:smallCaps/>
    </w:rPr>
  </w:style>
  <w:style w:type="character" w:styleId="Textennegreta">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IDC3">
    <w:name w:val="toc 3"/>
    <w:basedOn w:val="Normal"/>
    <w:next w:val="Normal"/>
    <w:autoRedefine/>
    <w:semiHidden/>
    <w:pPr>
      <w:spacing w:before="0" w:after="0"/>
      <w:ind w:left="400"/>
    </w:pPr>
    <w:rPr>
      <w:rFonts w:ascii="Times New Roman" w:hAnsi="Times New Roman"/>
      <w:i/>
    </w:rPr>
  </w:style>
  <w:style w:type="paragraph" w:styleId="IDC4">
    <w:name w:val="toc 4"/>
    <w:basedOn w:val="Normal"/>
    <w:next w:val="Normal"/>
    <w:autoRedefine/>
    <w:semiHidden/>
    <w:pPr>
      <w:spacing w:before="0" w:after="0"/>
      <w:ind w:left="600"/>
    </w:pPr>
    <w:rPr>
      <w:rFonts w:ascii="Times New Roman" w:hAnsi="Times New Roman"/>
      <w:sz w:val="18"/>
    </w:rPr>
  </w:style>
  <w:style w:type="paragraph" w:styleId="IDC5">
    <w:name w:val="toc 5"/>
    <w:basedOn w:val="Normal"/>
    <w:next w:val="Normal"/>
    <w:autoRedefine/>
    <w:semiHidden/>
    <w:pPr>
      <w:spacing w:before="0" w:after="0"/>
      <w:ind w:left="800"/>
    </w:pPr>
    <w:rPr>
      <w:rFonts w:ascii="Times New Roman" w:hAnsi="Times New Roman"/>
      <w:sz w:val="18"/>
    </w:rPr>
  </w:style>
  <w:style w:type="paragraph" w:styleId="IDC6">
    <w:name w:val="toc 6"/>
    <w:basedOn w:val="Normal"/>
    <w:next w:val="Normal"/>
    <w:autoRedefine/>
    <w:semiHidden/>
    <w:pPr>
      <w:spacing w:before="0" w:after="0"/>
      <w:ind w:left="1000"/>
    </w:pPr>
    <w:rPr>
      <w:rFonts w:ascii="Times New Roman" w:hAnsi="Times New Roman"/>
      <w:sz w:val="18"/>
    </w:rPr>
  </w:style>
  <w:style w:type="paragraph" w:styleId="IDC7">
    <w:name w:val="toc 7"/>
    <w:basedOn w:val="Normal"/>
    <w:next w:val="Normal"/>
    <w:autoRedefine/>
    <w:semiHidden/>
    <w:pPr>
      <w:spacing w:before="0" w:after="0"/>
      <w:ind w:left="1200"/>
    </w:pPr>
    <w:rPr>
      <w:rFonts w:ascii="Times New Roman" w:hAnsi="Times New Roman"/>
      <w:sz w:val="18"/>
    </w:rPr>
  </w:style>
  <w:style w:type="paragraph" w:styleId="IDC8">
    <w:name w:val="toc 8"/>
    <w:basedOn w:val="Normal"/>
    <w:next w:val="Normal"/>
    <w:autoRedefine/>
    <w:semiHidden/>
    <w:pPr>
      <w:spacing w:before="0" w:after="0"/>
      <w:ind w:left="1400"/>
    </w:pPr>
    <w:rPr>
      <w:rFonts w:ascii="Times New Roman" w:hAnsi="Times New Roman"/>
      <w:sz w:val="18"/>
    </w:rPr>
  </w:style>
  <w:style w:type="paragraph" w:styleId="IDC9">
    <w:name w:val="toc 9"/>
    <w:basedOn w:val="Normal"/>
    <w:next w:val="Normal"/>
    <w:autoRedefine/>
    <w:semiHidden/>
    <w:pPr>
      <w:spacing w:before="0" w:after="0"/>
      <w:ind w:left="1600"/>
    </w:pPr>
    <w:rPr>
      <w:rFonts w:ascii="Times New Roman" w:hAnsi="Times New Roman"/>
      <w:sz w:val="18"/>
    </w:rPr>
  </w:style>
  <w:style w:type="character" w:styleId="Enllavisitat">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ulaambquadrcula">
    <w:name w:val="Table Grid"/>
    <w:basedOn w:val="Taula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independent2">
    <w:name w:val="Body Text 2"/>
    <w:basedOn w:val="Normal"/>
    <w:link w:val="Textindependent2C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xtdeglobus">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Ttol1"/>
    <w:autoRedefine/>
    <w:rsid w:val="00A4424B"/>
    <w:pPr>
      <w:spacing w:before="120" w:after="120"/>
    </w:pPr>
    <w:rPr>
      <w:bCs/>
      <w:iCs/>
      <w:sz w:val="24"/>
      <w:szCs w:val="24"/>
    </w:rPr>
  </w:style>
  <w:style w:type="character" w:customStyle="1" w:styleId="Ttol2Car">
    <w:name w:val="Títol 2 Car"/>
    <w:link w:val="Ttol2"/>
    <w:semiHidden/>
    <w:locked/>
    <w:rsid w:val="0047783A"/>
    <w:rPr>
      <w:rFonts w:ascii="Arial" w:hAnsi="Arial"/>
      <w:snapToGrid w:val="0"/>
      <w:lang w:val="fr-BE" w:eastAsia="en-US" w:bidi="ar-SA"/>
    </w:rPr>
  </w:style>
  <w:style w:type="character" w:customStyle="1" w:styleId="Ttol1Car">
    <w:name w:val="Títol 1 Car"/>
    <w:link w:val="Ttol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Ttol3Car">
    <w:name w:val="Títol 3 Car"/>
    <w:link w:val="Ttol3"/>
    <w:semiHidden/>
    <w:locked/>
    <w:rsid w:val="0047783A"/>
    <w:rPr>
      <w:rFonts w:ascii="Arial" w:hAnsi="Arial"/>
      <w:snapToGrid w:val="0"/>
      <w:lang w:val="en-GB" w:eastAsia="en-US" w:bidi="ar-SA"/>
    </w:rPr>
  </w:style>
  <w:style w:type="character" w:customStyle="1" w:styleId="Ttol4Car">
    <w:name w:val="Títol 4 Car"/>
    <w:link w:val="Ttol4"/>
    <w:semiHidden/>
    <w:locked/>
    <w:rsid w:val="0047783A"/>
    <w:rPr>
      <w:rFonts w:ascii="Arial" w:hAnsi="Arial"/>
      <w:b/>
      <w:snapToGrid w:val="0"/>
      <w:sz w:val="24"/>
      <w:lang w:val="sv-SE" w:eastAsia="en-US" w:bidi="ar-SA"/>
    </w:rPr>
  </w:style>
  <w:style w:type="character" w:customStyle="1" w:styleId="Ttol5Car">
    <w:name w:val="Títol 5 Car"/>
    <w:link w:val="Ttol5"/>
    <w:semiHidden/>
    <w:locked/>
    <w:rsid w:val="0047783A"/>
    <w:rPr>
      <w:rFonts w:ascii="Arial" w:hAnsi="Arial"/>
      <w:snapToGrid w:val="0"/>
      <w:sz w:val="22"/>
      <w:lang w:val="sv-SE" w:eastAsia="en-US" w:bidi="ar-SA"/>
    </w:rPr>
  </w:style>
  <w:style w:type="character" w:customStyle="1" w:styleId="Ttol6Car">
    <w:name w:val="Títol 6 Car"/>
    <w:link w:val="Ttol6"/>
    <w:semiHidden/>
    <w:locked/>
    <w:rsid w:val="0047783A"/>
    <w:rPr>
      <w:rFonts w:ascii="Arial" w:hAnsi="Arial"/>
      <w:i/>
      <w:snapToGrid w:val="0"/>
      <w:sz w:val="22"/>
      <w:lang w:val="sv-SE" w:eastAsia="en-US" w:bidi="ar-SA"/>
    </w:rPr>
  </w:style>
  <w:style w:type="character" w:customStyle="1" w:styleId="Ttol7Car">
    <w:name w:val="Títol 7 Car"/>
    <w:link w:val="Ttol7"/>
    <w:semiHidden/>
    <w:locked/>
    <w:rsid w:val="0047783A"/>
    <w:rPr>
      <w:rFonts w:ascii="Arial" w:hAnsi="Arial"/>
      <w:snapToGrid w:val="0"/>
      <w:lang w:val="sv-SE" w:eastAsia="en-US" w:bidi="ar-SA"/>
    </w:rPr>
  </w:style>
  <w:style w:type="character" w:customStyle="1" w:styleId="Ttol8Car">
    <w:name w:val="Títol 8 Car"/>
    <w:link w:val="Ttol8"/>
    <w:semiHidden/>
    <w:locked/>
    <w:rsid w:val="0047783A"/>
    <w:rPr>
      <w:rFonts w:ascii="Arial" w:hAnsi="Arial"/>
      <w:i/>
      <w:snapToGrid w:val="0"/>
      <w:lang w:val="sv-SE" w:eastAsia="en-US" w:bidi="ar-SA"/>
    </w:rPr>
  </w:style>
  <w:style w:type="character" w:customStyle="1" w:styleId="Ttol9Car">
    <w:name w:val="Títol 9 Car"/>
    <w:link w:val="Ttol9"/>
    <w:semiHidden/>
    <w:locked/>
    <w:rsid w:val="0047783A"/>
    <w:rPr>
      <w:rFonts w:ascii="Arial" w:hAnsi="Arial"/>
      <w:b/>
      <w:i/>
      <w:snapToGrid w:val="0"/>
      <w:sz w:val="18"/>
      <w:lang w:val="sv-SE" w:eastAsia="en-US" w:bidi="ar-SA"/>
    </w:rPr>
  </w:style>
  <w:style w:type="character" w:customStyle="1" w:styleId="TtolCar">
    <w:name w:val="Títol Car"/>
    <w:link w:val="Ttol"/>
    <w:locked/>
    <w:rsid w:val="0047783A"/>
    <w:rPr>
      <w:rFonts w:ascii="Arial" w:hAnsi="Arial"/>
      <w:b/>
      <w:snapToGrid w:val="0"/>
      <w:sz w:val="28"/>
      <w:lang w:val="fr-BE" w:eastAsia="en-US" w:bidi="ar-SA"/>
    </w:rPr>
  </w:style>
  <w:style w:type="character" w:customStyle="1" w:styleId="SubttolCar">
    <w:name w:val="Subtítol Car"/>
    <w:link w:val="Subttol"/>
    <w:locked/>
    <w:rsid w:val="0047783A"/>
    <w:rPr>
      <w:rFonts w:ascii="Arial" w:hAnsi="Arial"/>
      <w:b/>
      <w:snapToGrid w:val="0"/>
      <w:sz w:val="28"/>
      <w:lang w:val="fr-BE" w:eastAsia="en-US" w:bidi="ar-SA"/>
    </w:rPr>
  </w:style>
  <w:style w:type="character" w:customStyle="1" w:styleId="SagniadetextindependentCar">
    <w:name w:val="Sagnia de text independent Car"/>
    <w:link w:val="Sagniadetextindependent"/>
    <w:semiHidden/>
    <w:locked/>
    <w:rsid w:val="0047783A"/>
    <w:rPr>
      <w:snapToGrid w:val="0"/>
      <w:sz w:val="24"/>
      <w:lang w:val="sv-SE" w:eastAsia="en-US" w:bidi="ar-SA"/>
    </w:rPr>
  </w:style>
  <w:style w:type="character" w:customStyle="1" w:styleId="TextindependentCar">
    <w:name w:val="Text independent Car"/>
    <w:link w:val="Textindependent"/>
    <w:semiHidden/>
    <w:locked/>
    <w:rsid w:val="0047783A"/>
    <w:rPr>
      <w:rFonts w:ascii="Arial" w:hAnsi="Arial"/>
      <w:snapToGrid w:val="0"/>
      <w:lang w:val="sv-SE" w:eastAsia="en-US" w:bidi="ar-SA"/>
    </w:rPr>
  </w:style>
  <w:style w:type="character" w:customStyle="1" w:styleId="Sagniadetextindependent2Car">
    <w:name w:val="Sagnia de text independent 2 Car"/>
    <w:link w:val="Sagniadetextindependent2"/>
    <w:semiHidden/>
    <w:locked/>
    <w:rsid w:val="0047783A"/>
    <w:rPr>
      <w:rFonts w:ascii="Arial" w:hAnsi="Arial"/>
      <w:snapToGrid w:val="0"/>
      <w:sz w:val="24"/>
      <w:u w:val="single"/>
      <w:lang w:val="sv-SE" w:eastAsia="en-US" w:bidi="ar-SA"/>
    </w:rPr>
  </w:style>
  <w:style w:type="character" w:customStyle="1" w:styleId="Sagniadetextindependent3Car">
    <w:name w:val="Sagnia de text independent 3 Car"/>
    <w:link w:val="Sagniadetextindependent3"/>
    <w:semiHidden/>
    <w:locked/>
    <w:rsid w:val="0047783A"/>
    <w:rPr>
      <w:rFonts w:ascii="Arial" w:hAnsi="Arial"/>
      <w:snapToGrid w:val="0"/>
      <w:sz w:val="24"/>
      <w:lang w:val="sv-SE" w:eastAsia="en-US" w:bidi="ar-SA"/>
    </w:rPr>
  </w:style>
  <w:style w:type="character" w:customStyle="1" w:styleId="CapaleraCar">
    <w:name w:val="Capçalera Car"/>
    <w:link w:val="Capalera"/>
    <w:semiHidden/>
    <w:locked/>
    <w:rsid w:val="0047783A"/>
    <w:rPr>
      <w:rFonts w:ascii="Arial" w:hAnsi="Arial"/>
      <w:snapToGrid w:val="0"/>
      <w:lang w:val="sv-SE" w:eastAsia="en-US" w:bidi="ar-SA"/>
    </w:rPr>
  </w:style>
  <w:style w:type="character" w:customStyle="1" w:styleId="PeuCar">
    <w:name w:val="Peu Car"/>
    <w:link w:val="Peu"/>
    <w:semiHidden/>
    <w:locked/>
    <w:rsid w:val="0047783A"/>
    <w:rPr>
      <w:rFonts w:ascii="Arial" w:hAnsi="Arial"/>
      <w:snapToGrid w:val="0"/>
      <w:lang w:val="sv-SE" w:eastAsia="en-US" w:bidi="ar-SA"/>
    </w:rPr>
  </w:style>
  <w:style w:type="character" w:customStyle="1" w:styleId="Textindependent3Car">
    <w:name w:val="Text independent 3 Car"/>
    <w:link w:val="Textindependent3"/>
    <w:semiHidden/>
    <w:locked/>
    <w:rsid w:val="0047783A"/>
    <w:rPr>
      <w:rFonts w:ascii="Arial" w:hAnsi="Arial"/>
      <w:b/>
      <w:snapToGrid w:val="0"/>
      <w:sz w:val="24"/>
      <w:lang w:val="en-GB" w:eastAsia="en-US" w:bidi="ar-SA"/>
    </w:rPr>
  </w:style>
  <w:style w:type="character" w:customStyle="1" w:styleId="TextdenotaapeudepginaCar">
    <w:name w:val="Text de nota a peu de pàgina Car"/>
    <w:aliases w:val="Schriftart: 9 pt Car,Schriftart: 10 pt Car,Schriftart: 8 pt Car,WB-Fußnotentext Car,FoodNote Car,ft Car,Footnote Car,Footnote Text Char Char Car,Footnote Text Char1 Char Char Car,Footnote Text Char Char Char Char Car"/>
    <w:link w:val="Textdenotaapeudepgina"/>
    <w:uiPriority w:val="99"/>
    <w:locked/>
    <w:rsid w:val="00A15E61"/>
    <w:rPr>
      <w:snapToGrid w:val="0"/>
      <w:lang w:val="fr-FR" w:eastAsia="en-US"/>
    </w:rPr>
  </w:style>
  <w:style w:type="character" w:customStyle="1" w:styleId="MapadeldocumentCar">
    <w:name w:val="Mapa del document Car"/>
    <w:link w:val="Mapadeldocument"/>
    <w:semiHidden/>
    <w:locked/>
    <w:rsid w:val="0047783A"/>
    <w:rPr>
      <w:rFonts w:ascii="Arial" w:hAnsi="Arial"/>
      <w:snapToGrid w:val="0"/>
      <w:sz w:val="24"/>
      <w:lang w:val="fr-FR" w:eastAsia="en-US" w:bidi="ar-SA"/>
    </w:rPr>
  </w:style>
  <w:style w:type="character" w:customStyle="1" w:styleId="Textindependent2Car">
    <w:name w:val="Text independent 2 Car"/>
    <w:link w:val="Textindependen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Refernciadenotaalfinal">
    <w:name w:val="endnote reference"/>
    <w:semiHidden/>
    <w:rsid w:val="0047783A"/>
    <w:rPr>
      <w:vertAlign w:val="superscript"/>
    </w:rPr>
  </w:style>
  <w:style w:type="paragraph" w:styleId="Textdenotaalfinal">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Refernciadecomentari">
    <w:name w:val="annotation reference"/>
    <w:rsid w:val="00EE23B1"/>
    <w:rPr>
      <w:sz w:val="16"/>
      <w:szCs w:val="16"/>
    </w:rPr>
  </w:style>
  <w:style w:type="paragraph" w:styleId="Textdecomentari">
    <w:name w:val="annotation text"/>
    <w:basedOn w:val="Normal"/>
    <w:link w:val="TextdecomentariCar"/>
    <w:rsid w:val="00EE23B1"/>
  </w:style>
  <w:style w:type="paragraph" w:styleId="Temadelcomentari">
    <w:name w:val="annotation subject"/>
    <w:basedOn w:val="Textdecomentari"/>
    <w:next w:val="Textdecomentari"/>
    <w:semiHidden/>
    <w:rsid w:val="00EE23B1"/>
    <w:rPr>
      <w:b/>
      <w:bCs/>
    </w:rPr>
  </w:style>
  <w:style w:type="paragraph" w:styleId="Pargrafdellista">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TextdecomentariCar">
    <w:name w:val="Text de comentari Car"/>
    <w:link w:val="Textdecomentari"/>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mfasi">
    <w:name w:val="Emphasis"/>
    <w:uiPriority w:val="20"/>
    <w:qFormat/>
    <w:rsid w:val="00A6110F"/>
    <w:rPr>
      <w:i/>
    </w:rPr>
  </w:style>
  <w:style w:type="character" w:styleId="Mencisenseresoldre">
    <w:name w:val="Unresolved Mention"/>
    <w:basedOn w:val="Lletraperdefectedelpargraf"/>
    <w:uiPriority w:val="99"/>
    <w:semiHidden/>
    <w:unhideWhenUsed/>
    <w:rsid w:val="00E707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europa.eu/info/funding-tenders/opportunities/portal/screen/how-to-participate/participant-registe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s://ec.europa.eu/info/funding-tenders/opportunities/portal/screen/home"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14</Pages>
  <Words>5920</Words>
  <Characters>33749</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39590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Albert Sorrosal</cp:lastModifiedBy>
  <cp:revision>36</cp:revision>
  <cp:lastPrinted>2018-04-13T13:21:00Z</cp:lastPrinted>
  <dcterms:created xsi:type="dcterms:W3CDTF">2024-03-21T17:29:00Z</dcterms:created>
  <dcterms:modified xsi:type="dcterms:W3CDTF">2024-03-21T17:58:00Z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